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D65F1" w14:textId="4535E6CE" w:rsidR="00626E30" w:rsidRDefault="005C6BFE">
      <w:pPr>
        <w:rPr>
          <w:b/>
          <w:bCs/>
        </w:rPr>
      </w:pPr>
      <w:r>
        <w:rPr>
          <w:b/>
          <w:bCs/>
        </w:rPr>
        <w:t>CITY OF FORT MORGAN</w:t>
      </w:r>
      <w:r>
        <w:rPr>
          <w:b/>
          <w:bCs/>
        </w:rPr>
        <w:br/>
        <w:t xml:space="preserve">DIGITAL </w:t>
      </w:r>
      <w:r w:rsidR="00B10757" w:rsidRPr="00B10757">
        <w:rPr>
          <w:b/>
          <w:bCs/>
        </w:rPr>
        <w:t>ACCESSIBILITY PLAN</w:t>
      </w:r>
    </w:p>
    <w:p w14:paraId="2E820000" w14:textId="77777777" w:rsidR="00C53565" w:rsidRDefault="00C53565"/>
    <w:p w14:paraId="3A9CDBF4" w14:textId="4E8063D0" w:rsidR="00C53565" w:rsidRPr="00C53565" w:rsidRDefault="00C53565" w:rsidP="00B502D1">
      <w:pPr>
        <w:jc w:val="both"/>
        <w:rPr>
          <w:b/>
          <w:bCs/>
        </w:rPr>
      </w:pPr>
      <w:r w:rsidRPr="00C53565">
        <w:rPr>
          <w:b/>
          <w:bCs/>
        </w:rPr>
        <w:t xml:space="preserve">Introduction </w:t>
      </w:r>
    </w:p>
    <w:p w14:paraId="5F5711C9" w14:textId="77777777" w:rsidR="0089293C" w:rsidRDefault="00C53565" w:rsidP="00B502D1">
      <w:pPr>
        <w:jc w:val="both"/>
      </w:pPr>
      <w:r w:rsidRPr="00C53565">
        <w:t xml:space="preserve">Under Title II of the Americans with Disabilities Act (ADA), local governments are prohibited from discriminating against individuals on the basis of disability in spaces of public accommodation. The Department of Justice (DOJ), which enforces the ADA, has interpreted this to include access to online technology. Further, under Colorado House Bill 21-1110, local governments must meet the statewide accessibility standards as of July 1, 2024. </w:t>
      </w:r>
    </w:p>
    <w:p w14:paraId="5707C8AA" w14:textId="77777777" w:rsidR="007C07E0" w:rsidRDefault="00C53565" w:rsidP="00B502D1">
      <w:pPr>
        <w:jc w:val="both"/>
      </w:pPr>
      <w:r w:rsidRPr="00C53565">
        <w:t xml:space="preserve">The </w:t>
      </w:r>
      <w:r w:rsidR="0089293C">
        <w:t>City of Fort Morgan</w:t>
      </w:r>
      <w:r w:rsidRPr="00C53565">
        <w:t xml:space="preserve"> is dedicated to ensuring online accessibility for all users of </w:t>
      </w:r>
      <w:r w:rsidR="005C6BFE">
        <w:t xml:space="preserve">City </w:t>
      </w:r>
      <w:r w:rsidRPr="00C53565">
        <w:t xml:space="preserve">Information and Communication Technology (“ICT”). In pursuit of this commitment, this Accessibility Plan (the “Plan”) has been formulated to identify and address online barriers that may impede accessibility for individuals with disabilities.  </w:t>
      </w:r>
    </w:p>
    <w:p w14:paraId="54EADA73" w14:textId="77777777" w:rsidR="005E07A6" w:rsidRDefault="00C53565" w:rsidP="00B502D1">
      <w:pPr>
        <w:jc w:val="both"/>
      </w:pPr>
      <w:r w:rsidRPr="00C53565">
        <w:t xml:space="preserve">This Plan serves as the </w:t>
      </w:r>
      <w:r w:rsidR="007C07E0">
        <w:t>City</w:t>
      </w:r>
      <w:r w:rsidRPr="00C53565">
        <w:t xml:space="preserve">’s strategic framework for the ongoing enhancement of the accessibility of the </w:t>
      </w:r>
      <w:r w:rsidR="005E07A6">
        <w:t>City</w:t>
      </w:r>
      <w:r w:rsidRPr="00C53565">
        <w:t>'s ICT. This Plan provides information on the following:</w:t>
      </w:r>
    </w:p>
    <w:p w14:paraId="6FD714EB" w14:textId="6B2A6906" w:rsidR="00320164" w:rsidRDefault="00320164" w:rsidP="00B502D1">
      <w:pPr>
        <w:pStyle w:val="ListParagraph"/>
        <w:numPr>
          <w:ilvl w:val="0"/>
          <w:numId w:val="2"/>
        </w:numPr>
        <w:jc w:val="both"/>
      </w:pPr>
      <w:r w:rsidRPr="00C53565">
        <w:t>Steps the Town is taking to remove accessibility barriers to its ICT</w:t>
      </w:r>
    </w:p>
    <w:p w14:paraId="4571B626" w14:textId="2F47BF58" w:rsidR="00320164" w:rsidRDefault="00320164" w:rsidP="00B502D1">
      <w:pPr>
        <w:pStyle w:val="ListParagraph"/>
        <w:numPr>
          <w:ilvl w:val="0"/>
          <w:numId w:val="2"/>
        </w:numPr>
        <w:jc w:val="both"/>
      </w:pPr>
      <w:r w:rsidRPr="00C53565">
        <w:t>Timelines for addressing inaccessible ICT and plan for providing reasonable accommodations in the interim.</w:t>
      </w:r>
    </w:p>
    <w:p w14:paraId="061C3382" w14:textId="1331BA26" w:rsidR="00295B26" w:rsidRPr="00C40088" w:rsidRDefault="00C40088" w:rsidP="00B502D1">
      <w:pPr>
        <w:jc w:val="both"/>
        <w:rPr>
          <w:b/>
          <w:bCs/>
        </w:rPr>
      </w:pPr>
      <w:r w:rsidRPr="00C40088">
        <w:rPr>
          <w:b/>
          <w:bCs/>
        </w:rPr>
        <w:t>Website Platform</w:t>
      </w:r>
    </w:p>
    <w:p w14:paraId="742DA5BD" w14:textId="396BF4DB" w:rsidR="00735D49" w:rsidRDefault="004D08E3" w:rsidP="00B502D1">
      <w:pPr>
        <w:jc w:val="both"/>
      </w:pPr>
      <w:r>
        <w:t>Since 2009, t</w:t>
      </w:r>
      <w:r w:rsidR="00C40088">
        <w:t xml:space="preserve">he City </w:t>
      </w:r>
      <w:r w:rsidR="008C2EAA">
        <w:t>of Fort Morgan has</w:t>
      </w:r>
      <w:r w:rsidR="00857341">
        <w:t xml:space="preserve"> contracted with</w:t>
      </w:r>
      <w:r w:rsidR="008C2EAA">
        <w:t xml:space="preserve"> </w:t>
      </w:r>
      <w:proofErr w:type="spellStart"/>
      <w:r w:rsidR="008C2EAA">
        <w:t>CivicPlus</w:t>
      </w:r>
      <w:proofErr w:type="spellEnd"/>
      <w:r w:rsidR="00857341">
        <w:t xml:space="preserve"> to create and host its website, </w:t>
      </w:r>
      <w:hyperlink r:id="rId7" w:history="1">
        <w:r w:rsidR="00C126BB" w:rsidRPr="00B63F77">
          <w:rPr>
            <w:rStyle w:val="Hyperlink"/>
          </w:rPr>
          <w:t>www.cityoffortmorgan.com</w:t>
        </w:r>
      </w:hyperlink>
      <w:r w:rsidR="00857341">
        <w:t>.</w:t>
      </w:r>
      <w:r w:rsidR="00C126BB">
        <w:t xml:space="preserve"> </w:t>
      </w:r>
      <w:r w:rsidR="00F10121">
        <w:t>Our website</w:t>
      </w:r>
      <w:r w:rsidR="008D363F">
        <w:t xml:space="preserve"> is built to be highly compliant with the ADA</w:t>
      </w:r>
      <w:r w:rsidR="00E60692">
        <w:t xml:space="preserve"> and WCAG 2.1 Levels A and AA. </w:t>
      </w:r>
      <w:proofErr w:type="spellStart"/>
      <w:r w:rsidR="00E60692">
        <w:t>Ci</w:t>
      </w:r>
      <w:r w:rsidR="00735D49">
        <w:t>v</w:t>
      </w:r>
      <w:r w:rsidR="00E60692">
        <w:t>icPlus</w:t>
      </w:r>
      <w:proofErr w:type="spellEnd"/>
      <w:r w:rsidR="00735D49">
        <w:t xml:space="preserve"> is </w:t>
      </w:r>
      <w:r w:rsidR="00F93923">
        <w:t xml:space="preserve">regarded as a </w:t>
      </w:r>
      <w:r w:rsidR="00735D49">
        <w:t xml:space="preserve">leading government website provider in the </w:t>
      </w:r>
      <w:r w:rsidR="00B12AE4">
        <w:t>U</w:t>
      </w:r>
      <w:r w:rsidR="00735D49">
        <w:t>.S. and a leader in accessibility and complia</w:t>
      </w:r>
      <w:r w:rsidR="00B12AE4">
        <w:t>nce.</w:t>
      </w:r>
    </w:p>
    <w:p w14:paraId="3E472521" w14:textId="0F48B30C" w:rsidR="00B55566" w:rsidRDefault="00B55566" w:rsidP="00B502D1">
      <w:pPr>
        <w:jc w:val="both"/>
      </w:pPr>
      <w:r>
        <w:t xml:space="preserve">In 2024 the City </w:t>
      </w:r>
      <w:r w:rsidR="002B539F">
        <w:t xml:space="preserve">also acquired the services of </w:t>
      </w:r>
      <w:proofErr w:type="spellStart"/>
      <w:r w:rsidR="002B539F">
        <w:t>Monsido</w:t>
      </w:r>
      <w:proofErr w:type="spellEnd"/>
      <w:r w:rsidR="002B539F">
        <w:t xml:space="preserve"> and </w:t>
      </w:r>
      <w:proofErr w:type="spellStart"/>
      <w:r w:rsidR="002B539F">
        <w:t>AudioEye</w:t>
      </w:r>
      <w:proofErr w:type="spellEnd"/>
      <w:r w:rsidR="00B64245">
        <w:t xml:space="preserve"> which are</w:t>
      </w:r>
      <w:r w:rsidR="00BC4BDF">
        <w:t xml:space="preserve"> new tools t</w:t>
      </w:r>
      <w:r w:rsidR="00B64245">
        <w:t>hat</w:t>
      </w:r>
      <w:r w:rsidR="00F10121">
        <w:t xml:space="preserve"> </w:t>
      </w:r>
      <w:r w:rsidR="007E3531">
        <w:t>scan websites and other I</w:t>
      </w:r>
      <w:r w:rsidR="0014143A">
        <w:t>nformation and Communication Technology (“ICT”)</w:t>
      </w:r>
      <w:r w:rsidR="007E3531">
        <w:t xml:space="preserve"> for inaccessibility issues and</w:t>
      </w:r>
      <w:r w:rsidR="00682CB8">
        <w:t xml:space="preserve"> to</w:t>
      </w:r>
      <w:r w:rsidR="007E3531">
        <w:t xml:space="preserve"> </w:t>
      </w:r>
      <w:r w:rsidR="00471A1C">
        <w:t xml:space="preserve">provide guidance on correcting these deficiencies. </w:t>
      </w:r>
      <w:r w:rsidR="0014143A">
        <w:t xml:space="preserve">The </w:t>
      </w:r>
      <w:proofErr w:type="gramStart"/>
      <w:r w:rsidR="0014143A">
        <w:t>City</w:t>
      </w:r>
      <w:proofErr w:type="gramEnd"/>
      <w:r w:rsidR="0014143A">
        <w:t xml:space="preserve"> will continue to </w:t>
      </w:r>
      <w:r w:rsidR="007F16CA">
        <w:t xml:space="preserve">research other technology tools and best practices for </w:t>
      </w:r>
      <w:r w:rsidR="00593F8E">
        <w:t>accessibility of ICT.</w:t>
      </w:r>
    </w:p>
    <w:p w14:paraId="079F700F" w14:textId="011F5015" w:rsidR="00593F8E" w:rsidRPr="00532E58" w:rsidRDefault="00532E58" w:rsidP="00B502D1">
      <w:pPr>
        <w:jc w:val="both"/>
        <w:rPr>
          <w:b/>
          <w:bCs/>
        </w:rPr>
      </w:pPr>
      <w:r w:rsidRPr="00532E58">
        <w:rPr>
          <w:b/>
          <w:bCs/>
        </w:rPr>
        <w:t>Steps the City is Taking to Improve Accessibility</w:t>
      </w:r>
    </w:p>
    <w:p w14:paraId="396F89FF" w14:textId="77777777" w:rsidR="00BA4514" w:rsidRDefault="006359CD" w:rsidP="00B502D1">
      <w:pPr>
        <w:jc w:val="both"/>
      </w:pPr>
      <w:r w:rsidRPr="006359CD">
        <w:t>• Designing digital accessibility polices, guidelines and strategies alongside partners with a diverse range of abili</w:t>
      </w:r>
      <w:r>
        <w:t>ti</w:t>
      </w:r>
      <w:r w:rsidRPr="006359CD">
        <w:t>es and perspec</w:t>
      </w:r>
      <w:r>
        <w:t>ti</w:t>
      </w:r>
      <w:r w:rsidRPr="006359CD">
        <w:t>ves.</w:t>
      </w:r>
    </w:p>
    <w:p w14:paraId="4E0D94BC" w14:textId="1394AABC" w:rsidR="00BA4514" w:rsidRDefault="006359CD" w:rsidP="00B502D1">
      <w:pPr>
        <w:jc w:val="both"/>
      </w:pPr>
      <w:r w:rsidRPr="006359CD">
        <w:t>• Providing easy ways for people to request special accommoda</w:t>
      </w:r>
      <w:r w:rsidR="00BA4514">
        <w:t>ti</w:t>
      </w:r>
      <w:r w:rsidRPr="006359CD">
        <w:t xml:space="preserve">ons and report </w:t>
      </w:r>
      <w:r w:rsidR="00916F42">
        <w:t>accessibility</w:t>
      </w:r>
      <w:r w:rsidRPr="006359CD">
        <w:t xml:space="preserve"> issues. </w:t>
      </w:r>
    </w:p>
    <w:p w14:paraId="51C64C9F" w14:textId="77777777" w:rsidR="00D02909" w:rsidRDefault="006359CD" w:rsidP="00B502D1">
      <w:pPr>
        <w:jc w:val="both"/>
      </w:pPr>
      <w:r w:rsidRPr="006359CD">
        <w:lastRenderedPageBreak/>
        <w:t xml:space="preserve">• Providing ongoing training, support and resources to staff. </w:t>
      </w:r>
    </w:p>
    <w:p w14:paraId="1B685FAA" w14:textId="77777777" w:rsidR="00D02909" w:rsidRDefault="006359CD" w:rsidP="00B502D1">
      <w:pPr>
        <w:jc w:val="both"/>
      </w:pPr>
      <w:r w:rsidRPr="006359CD">
        <w:t>• Improving procurement processes and suppor</w:t>
      </w:r>
      <w:r w:rsidR="00D02909">
        <w:t>ti</w:t>
      </w:r>
      <w:r w:rsidRPr="006359CD">
        <w:t xml:space="preserve">ng City employees with procurement guidelines, training and support.  </w:t>
      </w:r>
    </w:p>
    <w:p w14:paraId="08ADFEBA" w14:textId="2CCCE168" w:rsidR="00D02909" w:rsidRDefault="006359CD" w:rsidP="00B502D1">
      <w:pPr>
        <w:jc w:val="both"/>
      </w:pPr>
      <w:r w:rsidRPr="006359CD">
        <w:t>• Third</w:t>
      </w:r>
      <w:r w:rsidR="00D02909">
        <w:t>-</w:t>
      </w:r>
      <w:r w:rsidRPr="006359CD">
        <w:t>party vendors will be advised that any digital content provided to the City must be accessible or made available in an alterna</w:t>
      </w:r>
      <w:r w:rsidR="00D02909">
        <w:t>ti</w:t>
      </w:r>
      <w:r w:rsidRPr="006359CD">
        <w:t xml:space="preserve">ve format. </w:t>
      </w:r>
    </w:p>
    <w:p w14:paraId="488067EA" w14:textId="1B50F945" w:rsidR="00532E58" w:rsidRDefault="006359CD" w:rsidP="00B502D1">
      <w:pPr>
        <w:jc w:val="both"/>
      </w:pPr>
      <w:r w:rsidRPr="006359CD">
        <w:t>• Use of</w:t>
      </w:r>
      <w:r w:rsidR="00D02909">
        <w:t xml:space="preserve"> </w:t>
      </w:r>
      <w:proofErr w:type="spellStart"/>
      <w:r w:rsidR="00D02909">
        <w:t>Monsido</w:t>
      </w:r>
      <w:proofErr w:type="spellEnd"/>
      <w:r w:rsidR="00D02909">
        <w:t xml:space="preserve"> and </w:t>
      </w:r>
      <w:proofErr w:type="spellStart"/>
      <w:r w:rsidR="00D02909">
        <w:t>AudioEye</w:t>
      </w:r>
      <w:proofErr w:type="spellEnd"/>
      <w:r w:rsidR="002334BC">
        <w:t xml:space="preserve"> which are</w:t>
      </w:r>
      <w:r w:rsidRPr="006359CD">
        <w:t xml:space="preserve"> accessibility tools</w:t>
      </w:r>
      <w:r w:rsidR="002334BC">
        <w:t xml:space="preserve"> that</w:t>
      </w:r>
      <w:r w:rsidRPr="006359CD">
        <w:t xml:space="preserve"> feature automated remedia</w:t>
      </w:r>
      <w:r w:rsidR="00873EA1">
        <w:t>ti</w:t>
      </w:r>
      <w:r w:rsidRPr="006359CD">
        <w:t>ons and con</w:t>
      </w:r>
      <w:r w:rsidR="00873EA1">
        <w:t>ti</w:t>
      </w:r>
      <w:r w:rsidRPr="006359CD">
        <w:t>nuous monitoring on the main City website,</w:t>
      </w:r>
      <w:r w:rsidR="00320E6B">
        <w:t xml:space="preserve"> </w:t>
      </w:r>
      <w:hyperlink r:id="rId8" w:history="1">
        <w:r w:rsidR="00320E6B" w:rsidRPr="00B63F77">
          <w:rPr>
            <w:rStyle w:val="Hyperlink"/>
          </w:rPr>
          <w:t>www.cityoffortmorgan.com</w:t>
        </w:r>
      </w:hyperlink>
      <w:r w:rsidR="00320E6B">
        <w:t>.</w:t>
      </w:r>
    </w:p>
    <w:p w14:paraId="47D4CBBD" w14:textId="7BF2FDED" w:rsidR="00D5320F" w:rsidRDefault="00A53D59" w:rsidP="00B502D1">
      <w:pPr>
        <w:jc w:val="both"/>
      </w:pPr>
      <w:r>
        <w:br/>
      </w:r>
      <w:r w:rsidR="009877D2">
        <w:t xml:space="preserve">Under guidance from the state Office of Information Technology, the </w:t>
      </w:r>
      <w:proofErr w:type="gramStart"/>
      <w:r w:rsidR="009877D2">
        <w:t>City</w:t>
      </w:r>
      <w:proofErr w:type="gramEnd"/>
      <w:r w:rsidR="009877D2">
        <w:t xml:space="preserve"> is prioritizing </w:t>
      </w:r>
      <w:r w:rsidR="009E25CF">
        <w:t>new and recent ICT</w:t>
      </w:r>
      <w:r w:rsidR="006D2A78">
        <w:t>.</w:t>
      </w:r>
      <w:r w:rsidR="009E25CF">
        <w:t xml:space="preserve"> This means</w:t>
      </w:r>
      <w:r w:rsidR="00484DF7">
        <w:t xml:space="preserve"> that the City will </w:t>
      </w:r>
      <w:r w:rsidR="005E0F39">
        <w:t>initially</w:t>
      </w:r>
      <w:r w:rsidR="009E25CF">
        <w:t xml:space="preserve"> </w:t>
      </w:r>
      <w:r w:rsidR="00F10121">
        <w:t>focus on</w:t>
      </w:r>
      <w:r w:rsidR="009E25CF">
        <w:t xml:space="preserve"> ICT that is </w:t>
      </w:r>
      <w:r>
        <w:t xml:space="preserve">created or posted on or after the July 1, </w:t>
      </w:r>
      <w:proofErr w:type="gramStart"/>
      <w:r>
        <w:t>2024</w:t>
      </w:r>
      <w:proofErr w:type="gramEnd"/>
      <w:r>
        <w:t xml:space="preserve"> deadline for compliance</w:t>
      </w:r>
      <w:r w:rsidR="006D2A78" w:rsidRPr="006D2A78">
        <w:t xml:space="preserve"> </w:t>
      </w:r>
      <w:r w:rsidR="006D2A78">
        <w:t>or</w:t>
      </w:r>
      <w:r w:rsidR="005E0F39">
        <w:t xml:space="preserve"> ICT that</w:t>
      </w:r>
      <w:r w:rsidR="006D2A78">
        <w:t xml:space="preserve"> has a likelihood of an end user encountering an accessibility issue</w:t>
      </w:r>
      <w:r>
        <w:t>. Older ICT that see</w:t>
      </w:r>
      <w:r w:rsidR="00B45E1F">
        <w:t>s</w:t>
      </w:r>
      <w:r>
        <w:t xml:space="preserve"> little traffic, </w:t>
      </w:r>
      <w:r w:rsidR="00B45E1F">
        <w:t>is periodic or seasonal in nature</w:t>
      </w:r>
      <w:r w:rsidR="00790406">
        <w:t>, or see</w:t>
      </w:r>
      <w:r w:rsidR="00D5320F">
        <w:t>s</w:t>
      </w:r>
      <w:r w:rsidR="00790406">
        <w:t xml:space="preserve"> little traffic and impact</w:t>
      </w:r>
      <w:r w:rsidR="00D5320F">
        <w:t xml:space="preserve"> will be addressed as</w:t>
      </w:r>
      <w:r w:rsidR="00A655FE">
        <w:t xml:space="preserve"> </w:t>
      </w:r>
      <w:r w:rsidR="001B785D">
        <w:t xml:space="preserve">the City’s capability to do so expands. </w:t>
      </w:r>
    </w:p>
    <w:p w14:paraId="440DAD68" w14:textId="4998F889" w:rsidR="00B12AE4" w:rsidRDefault="00B12AE4" w:rsidP="00B502D1">
      <w:pPr>
        <w:jc w:val="both"/>
      </w:pPr>
    </w:p>
    <w:p w14:paraId="08414139" w14:textId="77777777" w:rsidR="00790406" w:rsidRDefault="00790406" w:rsidP="00B502D1">
      <w:pPr>
        <w:jc w:val="both"/>
      </w:pPr>
    </w:p>
    <w:p w14:paraId="3AC0B8FA" w14:textId="77777777" w:rsidR="00460DD9" w:rsidRDefault="00460DD9" w:rsidP="00B502D1">
      <w:pPr>
        <w:jc w:val="both"/>
      </w:pPr>
      <w:r w:rsidRPr="00460DD9">
        <w:rPr>
          <w:b/>
          <w:bCs/>
        </w:rPr>
        <w:t>References and Education</w:t>
      </w:r>
      <w:r w:rsidRPr="00460DD9">
        <w:t xml:space="preserve"> </w:t>
      </w:r>
    </w:p>
    <w:p w14:paraId="0BBBEC88" w14:textId="7DB497F7" w:rsidR="00A94ED4" w:rsidRDefault="00460DD9" w:rsidP="00B502D1">
      <w:pPr>
        <w:jc w:val="both"/>
      </w:pPr>
      <w:r w:rsidRPr="00460DD9">
        <w:t>City employees who develop online content for residents, visitors, or local businesses, as well as anyone interested in learning more about how to create more inclusive and transparent online spaces</w:t>
      </w:r>
      <w:r w:rsidR="00DD50D9">
        <w:t>,</w:t>
      </w:r>
      <w:r w:rsidRPr="00460DD9">
        <w:t xml:space="preserve"> should include the </w:t>
      </w:r>
      <w:r w:rsidR="00FB2595">
        <w:t>following</w:t>
      </w:r>
      <w:r w:rsidR="00FB2595" w:rsidRPr="00460DD9">
        <w:t xml:space="preserve"> </w:t>
      </w:r>
      <w:r w:rsidRPr="00460DD9">
        <w:t xml:space="preserve">readings and resources in their educational tools. </w:t>
      </w:r>
    </w:p>
    <w:p w14:paraId="65AE6E63" w14:textId="77777777" w:rsidR="00A94ED4" w:rsidRDefault="00460DD9" w:rsidP="00BA7ED9">
      <w:r w:rsidRPr="00A94ED4">
        <w:rPr>
          <w:b/>
          <w:bCs/>
        </w:rPr>
        <w:t>Web Accessibility Perspectives</w:t>
      </w:r>
      <w:r w:rsidRPr="00460DD9">
        <w:t xml:space="preserve"> </w:t>
      </w:r>
    </w:p>
    <w:p w14:paraId="2D155587" w14:textId="23A66A24" w:rsidR="005A038E" w:rsidRDefault="00460DD9" w:rsidP="00BA7ED9">
      <w:r w:rsidRPr="00460DD9">
        <w:t xml:space="preserve">1. Stories of Web Users (Reading) - </w:t>
      </w:r>
      <w:hyperlink r:id="rId9" w:anchor="onlinestudent" w:history="1">
        <w:r w:rsidR="005A038E" w:rsidRPr="00B63F77">
          <w:rPr>
            <w:rStyle w:val="Hyperlink"/>
          </w:rPr>
          <w:t>www.w3.org/WAI/people-use-web/user-stories/#onlinestudent</w:t>
        </w:r>
      </w:hyperlink>
      <w:r w:rsidRPr="00460DD9">
        <w:t xml:space="preserve"> </w:t>
      </w:r>
    </w:p>
    <w:p w14:paraId="2CB4BF81" w14:textId="7CC548F1" w:rsidR="005A038E" w:rsidRDefault="00460DD9" w:rsidP="00BA7ED9">
      <w:r w:rsidRPr="00460DD9">
        <w:t xml:space="preserve">2. Web Accessibility Perspectives - Compilation of 10 Topics/Videos (Video: 7:36) - </w:t>
      </w:r>
      <w:hyperlink r:id="rId10" w:history="1">
        <w:r w:rsidR="005A038E" w:rsidRPr="00B63F77">
          <w:rPr>
            <w:rStyle w:val="Hyperlink"/>
          </w:rPr>
          <w:t>www.youtube.com/watch?v=3f31oufqFSM</w:t>
        </w:r>
      </w:hyperlink>
      <w:r w:rsidRPr="00460DD9">
        <w:t xml:space="preserve"> </w:t>
      </w:r>
    </w:p>
    <w:p w14:paraId="7C41E8F7" w14:textId="3F47843E" w:rsidR="005603BF" w:rsidRDefault="00460DD9" w:rsidP="00BA7ED9">
      <w:r w:rsidRPr="00460DD9">
        <w:t xml:space="preserve">3. </w:t>
      </w:r>
      <w:proofErr w:type="spellStart"/>
      <w:r w:rsidRPr="00460DD9">
        <w:t>accessiBe</w:t>
      </w:r>
      <w:proofErr w:type="spellEnd"/>
      <w:r w:rsidRPr="00460DD9">
        <w:t xml:space="preserve"> - Blind User Review &amp; Web Accessibility Perspective (Video: 1:39) - </w:t>
      </w:r>
      <w:hyperlink r:id="rId11" w:history="1">
        <w:r w:rsidR="005603BF" w:rsidRPr="00B63F77">
          <w:rPr>
            <w:rStyle w:val="Hyperlink"/>
          </w:rPr>
          <w:t>www.youtube.com/watch?v=a2hqmqZzegg</w:t>
        </w:r>
      </w:hyperlink>
      <w:r w:rsidRPr="00460DD9">
        <w:t xml:space="preserve"> </w:t>
      </w:r>
    </w:p>
    <w:p w14:paraId="2D943E76" w14:textId="7EEDABB8" w:rsidR="005603BF" w:rsidRDefault="00460DD9" w:rsidP="00BA7ED9">
      <w:r w:rsidRPr="00460DD9">
        <w:t xml:space="preserve">4. Tools and Techniques (Reading) - </w:t>
      </w:r>
      <w:hyperlink r:id="rId12" w:history="1">
        <w:r w:rsidR="005603BF" w:rsidRPr="00B63F77">
          <w:rPr>
            <w:rStyle w:val="Hyperlink"/>
          </w:rPr>
          <w:t>www.w3.org/WAI/people-use-web/tools-techniques/</w:t>
        </w:r>
      </w:hyperlink>
    </w:p>
    <w:p w14:paraId="0D90CEA8" w14:textId="77777777" w:rsidR="00CF482D" w:rsidRDefault="00460DD9" w:rsidP="00BA7ED9">
      <w:r w:rsidRPr="00CF482D">
        <w:rPr>
          <w:b/>
          <w:bCs/>
        </w:rPr>
        <w:t>How To Create Accessible Documents &amp; PDFs</w:t>
      </w:r>
      <w:r w:rsidRPr="00460DD9">
        <w:t xml:space="preserve"> </w:t>
      </w:r>
    </w:p>
    <w:p w14:paraId="56779B95" w14:textId="777BE6F5" w:rsidR="00CF482D" w:rsidRDefault="00460DD9" w:rsidP="00BA7ED9">
      <w:r w:rsidRPr="00460DD9">
        <w:lastRenderedPageBreak/>
        <w:t xml:space="preserve">1. Accessible documents for readers with cognitive differences (Reading) - </w:t>
      </w:r>
      <w:r w:rsidR="002C51EF">
        <w:t>a</w:t>
      </w:r>
      <w:r w:rsidRPr="00460DD9">
        <w:t xml:space="preserve">ccessibility.appstate.edu/news/accessible-documents-readers-cognitive-differences </w:t>
      </w:r>
    </w:p>
    <w:p w14:paraId="401ED71B" w14:textId="76C5E2A8" w:rsidR="002C51EF" w:rsidRDefault="00460DD9" w:rsidP="00BA7ED9">
      <w:r w:rsidRPr="00460DD9">
        <w:t xml:space="preserve">2. Accessible PDFs and Documents (Reading) </w:t>
      </w:r>
      <w:r w:rsidR="002C51EF">
        <w:t>–</w:t>
      </w:r>
      <w:r w:rsidRPr="00460DD9">
        <w:t xml:space="preserve"> </w:t>
      </w:r>
    </w:p>
    <w:p w14:paraId="18FA64A2" w14:textId="77777777" w:rsidR="002C51EF" w:rsidRDefault="00460DD9" w:rsidP="00BA7ED9">
      <w:r w:rsidRPr="00460DD9">
        <w:t xml:space="preserve">oit.colorado.gov/standards-policies-guides/guide-toaccessible-web-services/accessible-pdfs-and-documents </w:t>
      </w:r>
    </w:p>
    <w:p w14:paraId="6D7B7959" w14:textId="77777777" w:rsidR="002C51EF" w:rsidRDefault="00460DD9" w:rsidP="00BA7ED9">
      <w:r w:rsidRPr="00460DD9">
        <w:t>3. Creating Accessible PDFs (5</w:t>
      </w:r>
      <w:r w:rsidR="002C51EF">
        <w:t>-</w:t>
      </w:r>
      <w:r w:rsidRPr="00460DD9">
        <w:t xml:space="preserve">part training, 53 mins) - www.section508.gov/create/pdfs/trainingvideos/ </w:t>
      </w:r>
    </w:p>
    <w:p w14:paraId="4092A5F7" w14:textId="4799DCAF" w:rsidR="002C51EF" w:rsidRDefault="00460DD9" w:rsidP="00BA7ED9">
      <w:r w:rsidRPr="00460DD9">
        <w:t xml:space="preserve">4. Creating an Accessible Word Document (14 parts, 55 mins) - </w:t>
      </w:r>
      <w:hyperlink r:id="rId13" w:history="1">
        <w:r w:rsidR="002C51EF" w:rsidRPr="00B63F77">
          <w:rPr>
            <w:rStyle w:val="Hyperlink"/>
          </w:rPr>
          <w:t>www.section508.gov/create/documents/training-videos/</w:t>
        </w:r>
      </w:hyperlink>
      <w:r w:rsidRPr="00460DD9">
        <w:t xml:space="preserve"> </w:t>
      </w:r>
    </w:p>
    <w:p w14:paraId="16D0A554" w14:textId="2A9F7BD4" w:rsidR="00813D97" w:rsidRDefault="00460DD9" w:rsidP="00BA7ED9">
      <w:r w:rsidRPr="00460DD9">
        <w:t xml:space="preserve">5. Creating an Accessible Spreadsheet ( 11 parts, 33 mins) - </w:t>
      </w:r>
      <w:hyperlink r:id="rId14" w:history="1">
        <w:r w:rsidR="00813D97" w:rsidRPr="00B63F77">
          <w:rPr>
            <w:rStyle w:val="Hyperlink"/>
          </w:rPr>
          <w:t>www.section508.gov/create/spreadsheets/training-videos/</w:t>
        </w:r>
      </w:hyperlink>
      <w:r w:rsidRPr="00460DD9">
        <w:t xml:space="preserve"> </w:t>
      </w:r>
    </w:p>
    <w:p w14:paraId="4B896105" w14:textId="77777777" w:rsidR="00813D97" w:rsidRDefault="00460DD9" w:rsidP="00BA7ED9">
      <w:r w:rsidRPr="00813D97">
        <w:rPr>
          <w:b/>
          <w:bCs/>
        </w:rPr>
        <w:t>How To Write More Accessibly</w:t>
      </w:r>
      <w:r w:rsidRPr="00460DD9">
        <w:t xml:space="preserve"> </w:t>
      </w:r>
    </w:p>
    <w:p w14:paraId="0DAE6390" w14:textId="77777777" w:rsidR="00813D97" w:rsidRDefault="00460DD9" w:rsidP="00BA7ED9">
      <w:r w:rsidRPr="00460DD9">
        <w:t xml:space="preserve">1. Page Structure (Reading) - oit.colorado.gov/standards-policies-guides/guide-to-accessible-webservices/page-structure </w:t>
      </w:r>
    </w:p>
    <w:p w14:paraId="6559F201" w14:textId="77777777" w:rsidR="00813D97" w:rsidRDefault="00460DD9" w:rsidP="00BA7ED9">
      <w:r w:rsidRPr="00460DD9">
        <w:t>2. Plain Language (Reading) - oit.colorado.gov/standards-policies-guides/guide-to-accessible-webservices/plain-language</w:t>
      </w:r>
    </w:p>
    <w:p w14:paraId="438B9FE5" w14:textId="77777777" w:rsidR="003205BC" w:rsidRDefault="00460DD9" w:rsidP="00BA7ED9">
      <w:r w:rsidRPr="00460DD9">
        <w:t xml:space="preserve">3. Plain Language Checklist For Documents - www.nala.ie/wp-content/uploads/2019/08/A-plainEnglish-checklist-for-documents.pdf </w:t>
      </w:r>
    </w:p>
    <w:p w14:paraId="39170045" w14:textId="77777777" w:rsidR="003205BC" w:rsidRDefault="00460DD9" w:rsidP="00BA7ED9">
      <w:r w:rsidRPr="003205BC">
        <w:rPr>
          <w:b/>
          <w:bCs/>
        </w:rPr>
        <w:t>How To Design Accessible Forms</w:t>
      </w:r>
      <w:r w:rsidRPr="00460DD9">
        <w:t xml:space="preserve"> </w:t>
      </w:r>
    </w:p>
    <w:p w14:paraId="16A3F1C5" w14:textId="59278F1A" w:rsidR="00735D49" w:rsidRDefault="00460DD9" w:rsidP="00967B9C">
      <w:pPr>
        <w:pStyle w:val="ListParagraph"/>
        <w:numPr>
          <w:ilvl w:val="0"/>
          <w:numId w:val="4"/>
        </w:numPr>
      </w:pPr>
      <w:r w:rsidRPr="00460DD9">
        <w:t xml:space="preserve">Designing Accessible Forms for Everyone (Video: 4:42) </w:t>
      </w:r>
      <w:hyperlink r:id="rId15" w:history="1">
        <w:r w:rsidR="003205BC" w:rsidRPr="00B63F77">
          <w:rPr>
            <w:rStyle w:val="Hyperlink"/>
          </w:rPr>
          <w:t>www.youtube.com/watch?v=72nrJJAf_Ak</w:t>
        </w:r>
      </w:hyperlink>
    </w:p>
    <w:p w14:paraId="63F58C21" w14:textId="77777777" w:rsidR="003205BC" w:rsidRDefault="003205BC" w:rsidP="003205BC"/>
    <w:p w14:paraId="3B7B167A" w14:textId="77777777" w:rsidR="003205BC" w:rsidRDefault="003205BC" w:rsidP="003205BC"/>
    <w:p w14:paraId="0E317A86" w14:textId="77777777" w:rsidR="003205BC" w:rsidRDefault="003205BC" w:rsidP="003205BC"/>
    <w:p w14:paraId="04BBCC09" w14:textId="77777777" w:rsidR="003205BC" w:rsidRDefault="003205BC" w:rsidP="003205BC"/>
    <w:p w14:paraId="5C2749AD" w14:textId="77777777" w:rsidR="00735D49" w:rsidRDefault="00735D49" w:rsidP="00BA7ED9"/>
    <w:p w14:paraId="38BFC6BC" w14:textId="2A7EC3B9" w:rsidR="00C40088" w:rsidRDefault="00E60692" w:rsidP="00BA7ED9">
      <w:r>
        <w:t xml:space="preserve"> </w:t>
      </w:r>
    </w:p>
    <w:sectPr w:rsidR="00C40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63A6"/>
    <w:multiLevelType w:val="hybridMultilevel"/>
    <w:tmpl w:val="F4E00078"/>
    <w:lvl w:ilvl="0" w:tplc="6ABAF05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286C712B"/>
    <w:multiLevelType w:val="hybridMultilevel"/>
    <w:tmpl w:val="0F9AD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57820"/>
    <w:multiLevelType w:val="hybridMultilevel"/>
    <w:tmpl w:val="01961370"/>
    <w:lvl w:ilvl="0" w:tplc="6A26B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471313"/>
    <w:multiLevelType w:val="hybridMultilevel"/>
    <w:tmpl w:val="06263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5036526">
    <w:abstractNumId w:val="2"/>
  </w:num>
  <w:num w:numId="2" w16cid:durableId="1531914311">
    <w:abstractNumId w:val="3"/>
  </w:num>
  <w:num w:numId="3" w16cid:durableId="12999128">
    <w:abstractNumId w:val="1"/>
  </w:num>
  <w:num w:numId="4" w16cid:durableId="707099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E30"/>
    <w:rsid w:val="000A4329"/>
    <w:rsid w:val="0012559F"/>
    <w:rsid w:val="0014143A"/>
    <w:rsid w:val="001B785D"/>
    <w:rsid w:val="002334BC"/>
    <w:rsid w:val="002348A0"/>
    <w:rsid w:val="00295B26"/>
    <w:rsid w:val="002B539F"/>
    <w:rsid w:val="002C51EF"/>
    <w:rsid w:val="00320164"/>
    <w:rsid w:val="003205BC"/>
    <w:rsid w:val="00320E6B"/>
    <w:rsid w:val="00460DD9"/>
    <w:rsid w:val="00471A1C"/>
    <w:rsid w:val="00484DF7"/>
    <w:rsid w:val="004D08E3"/>
    <w:rsid w:val="00532E58"/>
    <w:rsid w:val="005603BF"/>
    <w:rsid w:val="00593F8E"/>
    <w:rsid w:val="005940ED"/>
    <w:rsid w:val="005A038E"/>
    <w:rsid w:val="005C6BFE"/>
    <w:rsid w:val="005E07A6"/>
    <w:rsid w:val="005E0F39"/>
    <w:rsid w:val="00626E30"/>
    <w:rsid w:val="006359CD"/>
    <w:rsid w:val="00682CB8"/>
    <w:rsid w:val="006D2A78"/>
    <w:rsid w:val="00735D49"/>
    <w:rsid w:val="007462E7"/>
    <w:rsid w:val="00775A7C"/>
    <w:rsid w:val="00790406"/>
    <w:rsid w:val="007A5297"/>
    <w:rsid w:val="007C07E0"/>
    <w:rsid w:val="007E3531"/>
    <w:rsid w:val="007F16CA"/>
    <w:rsid w:val="00813D97"/>
    <w:rsid w:val="00857341"/>
    <w:rsid w:val="00873EA1"/>
    <w:rsid w:val="0089293C"/>
    <w:rsid w:val="008C2EAA"/>
    <w:rsid w:val="008D363F"/>
    <w:rsid w:val="008E0782"/>
    <w:rsid w:val="00900434"/>
    <w:rsid w:val="00916F42"/>
    <w:rsid w:val="00967B9C"/>
    <w:rsid w:val="009877D2"/>
    <w:rsid w:val="009B7307"/>
    <w:rsid w:val="009E25CF"/>
    <w:rsid w:val="00A53D59"/>
    <w:rsid w:val="00A56A66"/>
    <w:rsid w:val="00A63704"/>
    <w:rsid w:val="00A655FE"/>
    <w:rsid w:val="00A94ED4"/>
    <w:rsid w:val="00AF6518"/>
    <w:rsid w:val="00B10757"/>
    <w:rsid w:val="00B12AE4"/>
    <w:rsid w:val="00B45E1F"/>
    <w:rsid w:val="00B502D1"/>
    <w:rsid w:val="00B55566"/>
    <w:rsid w:val="00B64245"/>
    <w:rsid w:val="00BA4514"/>
    <w:rsid w:val="00BA7ED9"/>
    <w:rsid w:val="00BC4BDF"/>
    <w:rsid w:val="00C126BB"/>
    <w:rsid w:val="00C320AE"/>
    <w:rsid w:val="00C40088"/>
    <w:rsid w:val="00C53565"/>
    <w:rsid w:val="00CF482D"/>
    <w:rsid w:val="00D02909"/>
    <w:rsid w:val="00D5320F"/>
    <w:rsid w:val="00DD50D9"/>
    <w:rsid w:val="00E60692"/>
    <w:rsid w:val="00F10121"/>
    <w:rsid w:val="00F6170D"/>
    <w:rsid w:val="00F93923"/>
    <w:rsid w:val="00FB2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210E"/>
  <w15:chartTrackingRefBased/>
  <w15:docId w15:val="{16F9ADE7-2B68-41FE-88CC-034733868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E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E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E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E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E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E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E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E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E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E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E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E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E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E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E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E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E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E30"/>
    <w:rPr>
      <w:rFonts w:eastAsiaTheme="majorEastAsia" w:cstheme="majorBidi"/>
      <w:color w:val="272727" w:themeColor="text1" w:themeTint="D8"/>
    </w:rPr>
  </w:style>
  <w:style w:type="paragraph" w:styleId="Title">
    <w:name w:val="Title"/>
    <w:basedOn w:val="Normal"/>
    <w:next w:val="Normal"/>
    <w:link w:val="TitleChar"/>
    <w:uiPriority w:val="10"/>
    <w:qFormat/>
    <w:rsid w:val="00626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E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E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E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E30"/>
    <w:pPr>
      <w:spacing w:before="160"/>
      <w:jc w:val="center"/>
    </w:pPr>
    <w:rPr>
      <w:i/>
      <w:iCs/>
      <w:color w:val="404040" w:themeColor="text1" w:themeTint="BF"/>
    </w:rPr>
  </w:style>
  <w:style w:type="character" w:customStyle="1" w:styleId="QuoteChar">
    <w:name w:val="Quote Char"/>
    <w:basedOn w:val="DefaultParagraphFont"/>
    <w:link w:val="Quote"/>
    <w:uiPriority w:val="29"/>
    <w:rsid w:val="00626E30"/>
    <w:rPr>
      <w:i/>
      <w:iCs/>
      <w:color w:val="404040" w:themeColor="text1" w:themeTint="BF"/>
    </w:rPr>
  </w:style>
  <w:style w:type="paragraph" w:styleId="ListParagraph">
    <w:name w:val="List Paragraph"/>
    <w:basedOn w:val="Normal"/>
    <w:uiPriority w:val="34"/>
    <w:qFormat/>
    <w:rsid w:val="00626E30"/>
    <w:pPr>
      <w:ind w:left="720"/>
      <w:contextualSpacing/>
    </w:pPr>
  </w:style>
  <w:style w:type="character" w:styleId="IntenseEmphasis">
    <w:name w:val="Intense Emphasis"/>
    <w:basedOn w:val="DefaultParagraphFont"/>
    <w:uiPriority w:val="21"/>
    <w:qFormat/>
    <w:rsid w:val="00626E30"/>
    <w:rPr>
      <w:i/>
      <w:iCs/>
      <w:color w:val="0F4761" w:themeColor="accent1" w:themeShade="BF"/>
    </w:rPr>
  </w:style>
  <w:style w:type="paragraph" w:styleId="IntenseQuote">
    <w:name w:val="Intense Quote"/>
    <w:basedOn w:val="Normal"/>
    <w:next w:val="Normal"/>
    <w:link w:val="IntenseQuoteChar"/>
    <w:uiPriority w:val="30"/>
    <w:qFormat/>
    <w:rsid w:val="00626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E30"/>
    <w:rPr>
      <w:i/>
      <w:iCs/>
      <w:color w:val="0F4761" w:themeColor="accent1" w:themeShade="BF"/>
    </w:rPr>
  </w:style>
  <w:style w:type="character" w:styleId="IntenseReference">
    <w:name w:val="Intense Reference"/>
    <w:basedOn w:val="DefaultParagraphFont"/>
    <w:uiPriority w:val="32"/>
    <w:qFormat/>
    <w:rsid w:val="00626E30"/>
    <w:rPr>
      <w:b/>
      <w:bCs/>
      <w:smallCaps/>
      <w:color w:val="0F4761" w:themeColor="accent1" w:themeShade="BF"/>
      <w:spacing w:val="5"/>
    </w:rPr>
  </w:style>
  <w:style w:type="character" w:styleId="Hyperlink">
    <w:name w:val="Hyperlink"/>
    <w:basedOn w:val="DefaultParagraphFont"/>
    <w:uiPriority w:val="99"/>
    <w:unhideWhenUsed/>
    <w:rsid w:val="00C126BB"/>
    <w:rPr>
      <w:color w:val="467886" w:themeColor="hyperlink"/>
      <w:u w:val="single"/>
    </w:rPr>
  </w:style>
  <w:style w:type="character" w:styleId="UnresolvedMention">
    <w:name w:val="Unresolved Mention"/>
    <w:basedOn w:val="DefaultParagraphFont"/>
    <w:uiPriority w:val="99"/>
    <w:semiHidden/>
    <w:unhideWhenUsed/>
    <w:rsid w:val="00C126BB"/>
    <w:rPr>
      <w:color w:val="605E5C"/>
      <w:shd w:val="clear" w:color="auto" w:fill="E1DFDD"/>
    </w:rPr>
  </w:style>
  <w:style w:type="paragraph" w:styleId="Revision">
    <w:name w:val="Revision"/>
    <w:hidden/>
    <w:uiPriority w:val="99"/>
    <w:semiHidden/>
    <w:rsid w:val="005940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ffortmorgan.com" TargetMode="External"/><Relationship Id="rId13" Type="http://schemas.openxmlformats.org/officeDocument/2006/relationships/hyperlink" Target="http://www.section508.gov/create/documents/training-videos/" TargetMode="External"/><Relationship Id="rId3" Type="http://schemas.openxmlformats.org/officeDocument/2006/relationships/numbering" Target="numbering.xml"/><Relationship Id="rId7" Type="http://schemas.openxmlformats.org/officeDocument/2006/relationships/hyperlink" Target="http://www.cityoffortmorgan.com" TargetMode="External"/><Relationship Id="rId12" Type="http://schemas.openxmlformats.org/officeDocument/2006/relationships/hyperlink" Target="http://www.w3.org/WAI/people-use-web/tools-techniqu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watch?v=a2hqmqZzegg" TargetMode="External"/><Relationship Id="rId5" Type="http://schemas.openxmlformats.org/officeDocument/2006/relationships/settings" Target="settings.xml"/><Relationship Id="rId15" Type="http://schemas.openxmlformats.org/officeDocument/2006/relationships/hyperlink" Target="http://www.youtube.com/watch?v=72nrJJAf_Ak" TargetMode="External"/><Relationship Id="rId10" Type="http://schemas.openxmlformats.org/officeDocument/2006/relationships/hyperlink" Target="http://www.youtube.com/watch?v=3f31oufqFSM" TargetMode="External"/><Relationship Id="rId4" Type="http://schemas.openxmlformats.org/officeDocument/2006/relationships/styles" Target="styles.xml"/><Relationship Id="rId9" Type="http://schemas.openxmlformats.org/officeDocument/2006/relationships/hyperlink" Target="http://www.w3.org/WAI/people-use-web/user-stories/" TargetMode="External"/><Relationship Id="rId14" Type="http://schemas.openxmlformats.org/officeDocument/2006/relationships/hyperlink" Target="http://www.section508.gov/create/spreadsheets/training-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28E88BE554B44AF8CFB19500FB14E" ma:contentTypeVersion="13" ma:contentTypeDescription="Create a new document." ma:contentTypeScope="" ma:versionID="fd796b78b22c3f63a1d80c5a3b2d4e7e">
  <xsd:schema xmlns:xsd="http://www.w3.org/2001/XMLSchema" xmlns:xs="http://www.w3.org/2001/XMLSchema" xmlns:p="http://schemas.microsoft.com/office/2006/metadata/properties" xmlns:ns2="53f43b27-0010-4ae3-b664-155bba0da1d5" xmlns:ns3="9db3c3c8-7079-4047-a816-0ba27c6860ba" targetNamespace="http://schemas.microsoft.com/office/2006/metadata/properties" ma:root="true" ma:fieldsID="32f80da67a6582ce14b667003f39d782" ns2:_="" ns3:_="">
    <xsd:import namespace="53f43b27-0010-4ae3-b664-155bba0da1d5"/>
    <xsd:import namespace="9db3c3c8-7079-4047-a816-0ba27c686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43b27-0010-4ae3-b664-155bba0da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297274b-d7ef-4388-8361-374e9b359cb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b3c3c8-7079-4047-a816-0ba27c6860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acdb2b0-e0ff-4f95-bd23-42daadc431e0}" ma:internalName="TaxCatchAll" ma:showField="CatchAllData" ma:web="9db3c3c8-7079-4047-a816-0ba27c6860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47EF6-4985-423F-970B-89215BA5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43b27-0010-4ae3-b664-155bba0da1d5"/>
    <ds:schemaRef ds:uri="9db3c3c8-7079-4047-a816-0ba27c686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E6A51D-EABC-4787-B9EE-4EB7DD2CF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855</Words>
  <Characters>4874</Characters>
  <Application>Microsoft Office Word</Application>
  <DocSecurity>4</DocSecurity>
  <Lines>40</Lines>
  <Paragraphs>11</Paragraphs>
  <ScaleCrop>false</ScaleCrop>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Brennan</dc:creator>
  <cp:keywords/>
  <dc:description/>
  <cp:lastModifiedBy>Jill Westhoff-Curtis</cp:lastModifiedBy>
  <cp:revision>2</cp:revision>
  <dcterms:created xsi:type="dcterms:W3CDTF">2024-06-28T20:17:00Z</dcterms:created>
  <dcterms:modified xsi:type="dcterms:W3CDTF">2024-06-28T20:17:00Z</dcterms:modified>
</cp:coreProperties>
</file>