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F1A9" w14:textId="77777777" w:rsidR="00C1066E" w:rsidRPr="00C1066E" w:rsidRDefault="00C1066E" w:rsidP="00C1066E">
      <w:pPr>
        <w:jc w:val="center"/>
        <w:rPr>
          <w:rFonts w:ascii="Arial" w:hAnsi="Arial"/>
          <w:b/>
          <w:sz w:val="22"/>
          <w:u w:val="single"/>
        </w:rPr>
      </w:pPr>
      <w:r w:rsidRPr="00C1066E">
        <w:rPr>
          <w:rFonts w:ascii="Arial" w:hAnsi="Arial"/>
          <w:b/>
          <w:sz w:val="22"/>
          <w:u w:val="single"/>
        </w:rPr>
        <w:t>TIM</w:t>
      </w:r>
      <w:r w:rsidR="00E71154">
        <w:rPr>
          <w:rFonts w:ascii="Arial" w:hAnsi="Arial"/>
          <w:b/>
          <w:sz w:val="22"/>
          <w:u w:val="single"/>
        </w:rPr>
        <w:t>ELINE OF PROCESS</w:t>
      </w:r>
      <w:r>
        <w:rPr>
          <w:rFonts w:ascii="Arial" w:hAnsi="Arial"/>
          <w:b/>
          <w:sz w:val="22"/>
          <w:u w:val="single"/>
        </w:rPr>
        <w:t xml:space="preserve"> – NEW LIQUOR LICENSE APPLICATION</w:t>
      </w:r>
    </w:p>
    <w:p w14:paraId="75F8A314" w14:textId="77777777" w:rsidR="00C1066E" w:rsidRDefault="00C1066E" w:rsidP="00C1066E">
      <w:pPr>
        <w:rPr>
          <w:rFonts w:ascii="Arial" w:hAnsi="Arial"/>
          <w:sz w:val="22"/>
        </w:rPr>
      </w:pPr>
    </w:p>
    <w:p w14:paraId="5E95296E" w14:textId="77777777" w:rsidR="00C1066E" w:rsidRDefault="00C1066E" w:rsidP="00C1066E">
      <w:pPr>
        <w:rPr>
          <w:rFonts w:ascii="Arial" w:hAnsi="Arial"/>
          <w:sz w:val="22"/>
        </w:rPr>
      </w:pPr>
      <w:r>
        <w:rPr>
          <w:rFonts w:ascii="Arial" w:hAnsi="Arial"/>
          <w:sz w:val="22"/>
        </w:rPr>
        <w:t>The attached chart shows the steps and anticipated time requirements for the process</w:t>
      </w:r>
      <w:r w:rsidR="003452E5">
        <w:rPr>
          <w:rFonts w:ascii="Arial" w:hAnsi="Arial"/>
          <w:sz w:val="22"/>
        </w:rPr>
        <w:t xml:space="preserve"> of receiving a new liquor license</w:t>
      </w:r>
      <w:r>
        <w:rPr>
          <w:rFonts w:ascii="Arial" w:hAnsi="Arial"/>
          <w:sz w:val="22"/>
        </w:rPr>
        <w:t xml:space="preserve">.  </w:t>
      </w:r>
      <w:r w:rsidR="003452E5">
        <w:rPr>
          <w:rFonts w:ascii="Arial" w:hAnsi="Arial"/>
          <w:sz w:val="22"/>
        </w:rPr>
        <w:t xml:space="preserve">It </w:t>
      </w:r>
      <w:r>
        <w:rPr>
          <w:rFonts w:ascii="Arial" w:hAnsi="Arial"/>
          <w:sz w:val="22"/>
        </w:rPr>
        <w:t>will generally take two to three months</w:t>
      </w:r>
      <w:r w:rsidR="003452E5">
        <w:rPr>
          <w:rFonts w:ascii="Arial" w:hAnsi="Arial"/>
          <w:sz w:val="22"/>
        </w:rPr>
        <w:t xml:space="preserve"> to receive a new license</w:t>
      </w:r>
      <w:r>
        <w:rPr>
          <w:rFonts w:ascii="Arial" w:hAnsi="Arial"/>
          <w:sz w:val="22"/>
        </w:rPr>
        <w:t>.</w:t>
      </w:r>
    </w:p>
    <w:p w14:paraId="1B6341D9" w14:textId="77777777" w:rsidR="00C1066E" w:rsidRDefault="00C1066E" w:rsidP="00C1066E">
      <w:pPr>
        <w:rPr>
          <w:rFonts w:ascii="Arial" w:hAnsi="Arial"/>
          <w:sz w:val="22"/>
        </w:rPr>
      </w:pPr>
    </w:p>
    <w:p w14:paraId="49E1CFFD" w14:textId="77777777" w:rsidR="00C1066E" w:rsidRDefault="00C1066E" w:rsidP="00C1066E">
      <w:pPr>
        <w:rPr>
          <w:rFonts w:ascii="Arial" w:hAnsi="Arial"/>
          <w:sz w:val="22"/>
        </w:rPr>
      </w:pPr>
      <w:r>
        <w:rPr>
          <w:rFonts w:ascii="Arial" w:hAnsi="Arial"/>
          <w:sz w:val="22"/>
        </w:rPr>
        <w:t>The advisement of public hearing procedures is to inform the applicant that it is his burden of proof regarding needs of the neighborhood to be affected and desires of the adult inhabitants of that neighborhood (see comment in the Public Hearing Procedures).  The method used to prove needs and desires is at the discretion of the applicant.  Because a petition is a popular choice, sample wording is included for reference.  Because use of a petition is not specifically required by law, there is no wording that is required to use, nor is there a recommended number of signatures to obtain.  This sample is provided as a reference tool to customize for the applicant’s particular needs.</w:t>
      </w:r>
    </w:p>
    <w:p w14:paraId="76F4F28D" w14:textId="77777777" w:rsidR="00C1066E" w:rsidRDefault="00C1066E" w:rsidP="00C1066E">
      <w:pPr>
        <w:rPr>
          <w:rFonts w:ascii="Arial" w:hAnsi="Arial"/>
          <w:sz w:val="22"/>
        </w:rPr>
      </w:pPr>
    </w:p>
    <w:tbl>
      <w:tblPr>
        <w:tblpPr w:leftFromText="180" w:rightFromText="180" w:vertAnchor="text" w:horzAnchor="margin" w:tblpXSpec="center" w:tblpY="135"/>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0"/>
        <w:gridCol w:w="1886"/>
        <w:gridCol w:w="1376"/>
        <w:gridCol w:w="5102"/>
      </w:tblGrid>
      <w:tr w:rsidR="00C1066E" w:rsidRPr="003452E5" w14:paraId="798C5D46" w14:textId="77777777" w:rsidTr="006E5CEA">
        <w:trPr>
          <w:trHeight w:val="601"/>
        </w:trPr>
        <w:tc>
          <w:tcPr>
            <w:tcW w:w="2260" w:type="dxa"/>
            <w:vAlign w:val="center"/>
          </w:tcPr>
          <w:p w14:paraId="2E09FCAA" w14:textId="77777777" w:rsidR="00C1066E" w:rsidRPr="003452E5" w:rsidRDefault="00C1066E" w:rsidP="00C1066E">
            <w:pPr>
              <w:jc w:val="center"/>
              <w:rPr>
                <w:rFonts w:ascii="Arial" w:hAnsi="Arial" w:cs="Arial"/>
                <w:b/>
                <w:sz w:val="22"/>
              </w:rPr>
            </w:pPr>
            <w:r w:rsidRPr="003452E5">
              <w:rPr>
                <w:rFonts w:ascii="Arial" w:hAnsi="Arial" w:cs="Arial"/>
                <w:b/>
                <w:sz w:val="22"/>
                <w:szCs w:val="22"/>
              </w:rPr>
              <w:t>ACTION</w:t>
            </w:r>
          </w:p>
        </w:tc>
        <w:tc>
          <w:tcPr>
            <w:tcW w:w="1886" w:type="dxa"/>
            <w:vAlign w:val="center"/>
          </w:tcPr>
          <w:p w14:paraId="502EDFE5" w14:textId="77777777" w:rsidR="00C1066E" w:rsidRPr="003452E5" w:rsidRDefault="00C1066E" w:rsidP="00C1066E">
            <w:pPr>
              <w:jc w:val="center"/>
              <w:rPr>
                <w:rFonts w:ascii="Arial" w:hAnsi="Arial" w:cs="Arial"/>
                <w:b/>
                <w:sz w:val="22"/>
              </w:rPr>
            </w:pPr>
            <w:r w:rsidRPr="003452E5">
              <w:rPr>
                <w:rFonts w:ascii="Arial" w:hAnsi="Arial" w:cs="Arial"/>
                <w:b/>
                <w:sz w:val="22"/>
                <w:szCs w:val="22"/>
              </w:rPr>
              <w:t>RESPONSIBLE</w:t>
            </w:r>
          </w:p>
          <w:p w14:paraId="315041BD" w14:textId="77777777" w:rsidR="00C1066E" w:rsidRPr="003452E5" w:rsidRDefault="00C1066E" w:rsidP="00C1066E">
            <w:pPr>
              <w:jc w:val="center"/>
              <w:rPr>
                <w:rFonts w:ascii="Arial" w:hAnsi="Arial" w:cs="Arial"/>
                <w:b/>
                <w:sz w:val="22"/>
              </w:rPr>
            </w:pPr>
            <w:r w:rsidRPr="003452E5">
              <w:rPr>
                <w:rFonts w:ascii="Arial" w:hAnsi="Arial" w:cs="Arial"/>
                <w:b/>
                <w:sz w:val="22"/>
                <w:szCs w:val="22"/>
              </w:rPr>
              <w:t>PARTY</w:t>
            </w:r>
          </w:p>
        </w:tc>
        <w:tc>
          <w:tcPr>
            <w:tcW w:w="1376" w:type="dxa"/>
            <w:vAlign w:val="center"/>
          </w:tcPr>
          <w:p w14:paraId="6EF6B890" w14:textId="77777777" w:rsidR="00C1066E" w:rsidRPr="003452E5" w:rsidRDefault="00C1066E" w:rsidP="00C1066E">
            <w:pPr>
              <w:jc w:val="center"/>
              <w:rPr>
                <w:rFonts w:ascii="Arial" w:hAnsi="Arial" w:cs="Arial"/>
                <w:b/>
                <w:sz w:val="22"/>
              </w:rPr>
            </w:pPr>
            <w:r w:rsidRPr="003452E5">
              <w:rPr>
                <w:rFonts w:ascii="Arial" w:hAnsi="Arial" w:cs="Arial"/>
                <w:b/>
                <w:sz w:val="22"/>
                <w:szCs w:val="22"/>
              </w:rPr>
              <w:t>TIME TO</w:t>
            </w:r>
          </w:p>
          <w:p w14:paraId="0A136267" w14:textId="77777777" w:rsidR="00C1066E" w:rsidRPr="003452E5" w:rsidRDefault="00C1066E" w:rsidP="00C1066E">
            <w:pPr>
              <w:jc w:val="center"/>
              <w:rPr>
                <w:rFonts w:ascii="Arial" w:hAnsi="Arial" w:cs="Arial"/>
                <w:b/>
                <w:sz w:val="22"/>
              </w:rPr>
            </w:pPr>
            <w:r w:rsidRPr="003452E5">
              <w:rPr>
                <w:rFonts w:ascii="Arial" w:hAnsi="Arial" w:cs="Arial"/>
                <w:b/>
                <w:sz w:val="22"/>
                <w:szCs w:val="22"/>
              </w:rPr>
              <w:t>PROCESS</w:t>
            </w:r>
          </w:p>
        </w:tc>
        <w:tc>
          <w:tcPr>
            <w:tcW w:w="5102" w:type="dxa"/>
            <w:vAlign w:val="center"/>
          </w:tcPr>
          <w:p w14:paraId="24B2C716" w14:textId="77777777" w:rsidR="00C1066E" w:rsidRPr="003452E5" w:rsidRDefault="00C1066E" w:rsidP="00C1066E">
            <w:pPr>
              <w:jc w:val="center"/>
              <w:rPr>
                <w:rFonts w:ascii="Arial" w:hAnsi="Arial" w:cs="Arial"/>
                <w:b/>
                <w:sz w:val="22"/>
              </w:rPr>
            </w:pPr>
            <w:r w:rsidRPr="003452E5">
              <w:rPr>
                <w:rFonts w:ascii="Arial" w:hAnsi="Arial" w:cs="Arial"/>
                <w:b/>
                <w:sz w:val="22"/>
                <w:szCs w:val="22"/>
              </w:rPr>
              <w:t>DESCRIPTION</w:t>
            </w:r>
          </w:p>
        </w:tc>
      </w:tr>
      <w:tr w:rsidR="00C1066E" w:rsidRPr="003452E5" w14:paraId="000CEFD2" w14:textId="77777777" w:rsidTr="006E5CEA">
        <w:trPr>
          <w:trHeight w:val="884"/>
        </w:trPr>
        <w:tc>
          <w:tcPr>
            <w:tcW w:w="2260" w:type="dxa"/>
            <w:vAlign w:val="center"/>
          </w:tcPr>
          <w:p w14:paraId="18E32ECF" w14:textId="77777777" w:rsidR="00C1066E" w:rsidRPr="003452E5" w:rsidRDefault="00C1066E" w:rsidP="00C1066E">
            <w:pPr>
              <w:jc w:val="center"/>
              <w:rPr>
                <w:rFonts w:ascii="Arial" w:hAnsi="Arial" w:cs="Arial"/>
                <w:sz w:val="22"/>
              </w:rPr>
            </w:pPr>
            <w:r w:rsidRPr="003452E5">
              <w:rPr>
                <w:rFonts w:ascii="Arial" w:hAnsi="Arial" w:cs="Arial"/>
                <w:sz w:val="22"/>
                <w:szCs w:val="22"/>
              </w:rPr>
              <w:t>Preliminary conference with City Clerk</w:t>
            </w:r>
          </w:p>
        </w:tc>
        <w:tc>
          <w:tcPr>
            <w:tcW w:w="1886" w:type="dxa"/>
            <w:vAlign w:val="center"/>
          </w:tcPr>
          <w:p w14:paraId="5E876FB9" w14:textId="77777777" w:rsidR="00C1066E" w:rsidRPr="003452E5" w:rsidRDefault="00C1066E" w:rsidP="00C1066E">
            <w:pPr>
              <w:jc w:val="center"/>
              <w:rPr>
                <w:rFonts w:ascii="Arial" w:hAnsi="Arial" w:cs="Arial"/>
                <w:sz w:val="22"/>
              </w:rPr>
            </w:pPr>
            <w:r w:rsidRPr="003452E5">
              <w:rPr>
                <w:rFonts w:ascii="Arial" w:hAnsi="Arial" w:cs="Arial"/>
                <w:sz w:val="22"/>
                <w:szCs w:val="22"/>
              </w:rPr>
              <w:t>Applicant and City Clerk</w:t>
            </w:r>
          </w:p>
        </w:tc>
        <w:tc>
          <w:tcPr>
            <w:tcW w:w="1376" w:type="dxa"/>
            <w:vAlign w:val="center"/>
          </w:tcPr>
          <w:p w14:paraId="0CD5F2B6" w14:textId="77777777" w:rsidR="00C1066E" w:rsidRPr="003452E5" w:rsidRDefault="00C1066E" w:rsidP="00C1066E">
            <w:pPr>
              <w:jc w:val="center"/>
              <w:rPr>
                <w:rFonts w:ascii="Arial" w:hAnsi="Arial" w:cs="Arial"/>
                <w:sz w:val="22"/>
              </w:rPr>
            </w:pPr>
            <w:r w:rsidRPr="003452E5">
              <w:rPr>
                <w:rFonts w:ascii="Arial" w:hAnsi="Arial" w:cs="Arial"/>
                <w:sz w:val="22"/>
                <w:szCs w:val="22"/>
              </w:rPr>
              <w:t>1 hour</w:t>
            </w:r>
          </w:p>
        </w:tc>
        <w:tc>
          <w:tcPr>
            <w:tcW w:w="5102" w:type="dxa"/>
            <w:vAlign w:val="center"/>
          </w:tcPr>
          <w:p w14:paraId="06CCF62E" w14:textId="77777777" w:rsidR="00C1066E" w:rsidRPr="003452E5" w:rsidRDefault="00C1066E" w:rsidP="00C1066E">
            <w:pPr>
              <w:jc w:val="center"/>
              <w:rPr>
                <w:rFonts w:ascii="Arial" w:hAnsi="Arial" w:cs="Arial"/>
                <w:sz w:val="22"/>
              </w:rPr>
            </w:pPr>
            <w:r w:rsidRPr="003452E5">
              <w:rPr>
                <w:rFonts w:ascii="Arial" w:hAnsi="Arial" w:cs="Arial"/>
                <w:sz w:val="22"/>
                <w:szCs w:val="22"/>
              </w:rPr>
              <w:t>The applicant schedules a meeting with the City Clerk to review the application process and documents.</w:t>
            </w:r>
          </w:p>
        </w:tc>
      </w:tr>
      <w:tr w:rsidR="00C1066E" w:rsidRPr="003452E5" w14:paraId="6A78D2BD" w14:textId="77777777" w:rsidTr="006E5CEA">
        <w:trPr>
          <w:trHeight w:val="840"/>
        </w:trPr>
        <w:tc>
          <w:tcPr>
            <w:tcW w:w="2260" w:type="dxa"/>
            <w:vAlign w:val="center"/>
          </w:tcPr>
          <w:p w14:paraId="0B590C1B" w14:textId="77777777" w:rsidR="00C1066E" w:rsidRPr="003452E5" w:rsidRDefault="00C1066E" w:rsidP="00C1066E">
            <w:pPr>
              <w:jc w:val="center"/>
              <w:rPr>
                <w:rFonts w:ascii="Arial" w:hAnsi="Arial" w:cs="Arial"/>
                <w:sz w:val="22"/>
              </w:rPr>
            </w:pPr>
            <w:r w:rsidRPr="003452E5">
              <w:rPr>
                <w:rFonts w:ascii="Arial" w:hAnsi="Arial" w:cs="Arial"/>
                <w:sz w:val="22"/>
                <w:szCs w:val="22"/>
              </w:rPr>
              <w:t>Completion and submittal of application forms</w:t>
            </w:r>
          </w:p>
        </w:tc>
        <w:tc>
          <w:tcPr>
            <w:tcW w:w="1886" w:type="dxa"/>
            <w:vAlign w:val="center"/>
          </w:tcPr>
          <w:p w14:paraId="72321FDB" w14:textId="77777777" w:rsidR="00C1066E" w:rsidRPr="003452E5" w:rsidRDefault="00C1066E" w:rsidP="00C1066E">
            <w:pPr>
              <w:jc w:val="center"/>
              <w:rPr>
                <w:rFonts w:ascii="Arial" w:hAnsi="Arial" w:cs="Arial"/>
                <w:sz w:val="22"/>
              </w:rPr>
            </w:pPr>
            <w:r w:rsidRPr="003452E5">
              <w:rPr>
                <w:rFonts w:ascii="Arial" w:hAnsi="Arial" w:cs="Arial"/>
                <w:sz w:val="22"/>
                <w:szCs w:val="22"/>
              </w:rPr>
              <w:t>Applicant</w:t>
            </w:r>
          </w:p>
        </w:tc>
        <w:tc>
          <w:tcPr>
            <w:tcW w:w="1376" w:type="dxa"/>
            <w:vAlign w:val="center"/>
          </w:tcPr>
          <w:p w14:paraId="07FCF6F6" w14:textId="77777777" w:rsidR="00C1066E" w:rsidRPr="003452E5" w:rsidRDefault="00C1066E" w:rsidP="00C1066E">
            <w:pPr>
              <w:jc w:val="center"/>
              <w:rPr>
                <w:rFonts w:ascii="Arial" w:hAnsi="Arial" w:cs="Arial"/>
                <w:sz w:val="22"/>
              </w:rPr>
            </w:pPr>
            <w:r w:rsidRPr="003452E5">
              <w:rPr>
                <w:rFonts w:ascii="Arial" w:hAnsi="Arial" w:cs="Arial"/>
                <w:sz w:val="22"/>
                <w:szCs w:val="22"/>
              </w:rPr>
              <w:t>Determined by the Applicant</w:t>
            </w:r>
          </w:p>
        </w:tc>
        <w:tc>
          <w:tcPr>
            <w:tcW w:w="5102" w:type="dxa"/>
            <w:vAlign w:val="center"/>
          </w:tcPr>
          <w:p w14:paraId="0E9AFA16" w14:textId="77777777" w:rsidR="00C1066E" w:rsidRPr="003452E5" w:rsidRDefault="00C1066E" w:rsidP="00C1066E">
            <w:pPr>
              <w:jc w:val="center"/>
              <w:rPr>
                <w:rFonts w:ascii="Arial" w:hAnsi="Arial" w:cs="Arial"/>
                <w:sz w:val="22"/>
              </w:rPr>
            </w:pPr>
            <w:r w:rsidRPr="003452E5">
              <w:rPr>
                <w:rFonts w:ascii="Arial" w:hAnsi="Arial" w:cs="Arial"/>
                <w:sz w:val="22"/>
                <w:szCs w:val="22"/>
              </w:rPr>
              <w:t>Applicants are encouraged to consult their attorney, tax consultant, real estate broker, and any other business advisor during this process.</w:t>
            </w:r>
          </w:p>
        </w:tc>
      </w:tr>
      <w:tr w:rsidR="00C1066E" w:rsidRPr="003452E5" w14:paraId="4F647282" w14:textId="77777777" w:rsidTr="006E5CEA">
        <w:trPr>
          <w:trHeight w:val="557"/>
        </w:trPr>
        <w:tc>
          <w:tcPr>
            <w:tcW w:w="2260" w:type="dxa"/>
            <w:vAlign w:val="center"/>
          </w:tcPr>
          <w:p w14:paraId="38399811" w14:textId="77777777" w:rsidR="00C1066E" w:rsidRPr="003452E5" w:rsidRDefault="00C1066E" w:rsidP="00C1066E">
            <w:pPr>
              <w:jc w:val="center"/>
              <w:rPr>
                <w:rFonts w:ascii="Arial" w:hAnsi="Arial" w:cs="Arial"/>
                <w:sz w:val="22"/>
              </w:rPr>
            </w:pPr>
            <w:r w:rsidRPr="003452E5">
              <w:rPr>
                <w:rFonts w:ascii="Arial" w:hAnsi="Arial" w:cs="Arial"/>
                <w:sz w:val="22"/>
                <w:szCs w:val="22"/>
              </w:rPr>
              <w:t>Review of documents for completeness</w:t>
            </w:r>
          </w:p>
        </w:tc>
        <w:tc>
          <w:tcPr>
            <w:tcW w:w="1886" w:type="dxa"/>
            <w:vAlign w:val="center"/>
          </w:tcPr>
          <w:p w14:paraId="148BA43D" w14:textId="77777777" w:rsidR="00C1066E" w:rsidRPr="003452E5" w:rsidRDefault="00C1066E" w:rsidP="00C1066E">
            <w:pPr>
              <w:jc w:val="center"/>
              <w:rPr>
                <w:rFonts w:ascii="Arial" w:hAnsi="Arial" w:cs="Arial"/>
                <w:sz w:val="22"/>
              </w:rPr>
            </w:pPr>
            <w:r w:rsidRPr="003452E5">
              <w:rPr>
                <w:rFonts w:ascii="Arial" w:hAnsi="Arial" w:cs="Arial"/>
                <w:sz w:val="22"/>
                <w:szCs w:val="22"/>
              </w:rPr>
              <w:t>City Clerk and City Attorney</w:t>
            </w:r>
          </w:p>
        </w:tc>
        <w:tc>
          <w:tcPr>
            <w:tcW w:w="1376" w:type="dxa"/>
            <w:vAlign w:val="center"/>
          </w:tcPr>
          <w:p w14:paraId="4C286664" w14:textId="77777777" w:rsidR="00C1066E" w:rsidRPr="003452E5" w:rsidRDefault="00C1066E" w:rsidP="00C1066E">
            <w:pPr>
              <w:jc w:val="center"/>
              <w:rPr>
                <w:rFonts w:ascii="Arial" w:hAnsi="Arial" w:cs="Arial"/>
                <w:sz w:val="22"/>
              </w:rPr>
            </w:pPr>
            <w:r w:rsidRPr="003452E5">
              <w:rPr>
                <w:rFonts w:ascii="Arial" w:hAnsi="Arial" w:cs="Arial"/>
                <w:sz w:val="22"/>
                <w:szCs w:val="22"/>
              </w:rPr>
              <w:t>1 to 5 days</w:t>
            </w:r>
          </w:p>
        </w:tc>
        <w:tc>
          <w:tcPr>
            <w:tcW w:w="5102" w:type="dxa"/>
            <w:vAlign w:val="center"/>
          </w:tcPr>
          <w:p w14:paraId="44ECE6F1" w14:textId="77777777" w:rsidR="00C1066E" w:rsidRPr="003452E5" w:rsidRDefault="00C1066E" w:rsidP="00C1066E">
            <w:pPr>
              <w:jc w:val="center"/>
              <w:rPr>
                <w:rFonts w:ascii="Arial" w:hAnsi="Arial" w:cs="Arial"/>
                <w:sz w:val="22"/>
              </w:rPr>
            </w:pPr>
            <w:r w:rsidRPr="003452E5">
              <w:rPr>
                <w:rFonts w:ascii="Arial" w:hAnsi="Arial" w:cs="Arial"/>
                <w:sz w:val="22"/>
                <w:szCs w:val="22"/>
              </w:rPr>
              <w:t>The applicant will be notified of any insufficiencies on the documents.</w:t>
            </w:r>
          </w:p>
        </w:tc>
      </w:tr>
      <w:tr w:rsidR="00C1066E" w:rsidRPr="003452E5" w14:paraId="78AF0628" w14:textId="77777777" w:rsidTr="006E5CEA">
        <w:trPr>
          <w:trHeight w:val="1593"/>
        </w:trPr>
        <w:tc>
          <w:tcPr>
            <w:tcW w:w="2260" w:type="dxa"/>
            <w:vAlign w:val="center"/>
          </w:tcPr>
          <w:p w14:paraId="5B89BF97" w14:textId="77777777" w:rsidR="00C1066E" w:rsidRPr="003452E5" w:rsidRDefault="00C1066E" w:rsidP="00C1066E">
            <w:pPr>
              <w:jc w:val="center"/>
              <w:rPr>
                <w:rFonts w:ascii="Arial" w:hAnsi="Arial" w:cs="Arial"/>
                <w:sz w:val="22"/>
              </w:rPr>
            </w:pPr>
            <w:r w:rsidRPr="003452E5">
              <w:rPr>
                <w:rFonts w:ascii="Arial" w:hAnsi="Arial" w:cs="Arial"/>
                <w:sz w:val="22"/>
                <w:szCs w:val="22"/>
              </w:rPr>
              <w:t>Formal acceptance of application; preliminary conference, and scheduling of the public hearing</w:t>
            </w:r>
          </w:p>
        </w:tc>
        <w:tc>
          <w:tcPr>
            <w:tcW w:w="1886" w:type="dxa"/>
            <w:vAlign w:val="center"/>
          </w:tcPr>
          <w:p w14:paraId="4E87DFF1" w14:textId="77777777" w:rsidR="00C1066E" w:rsidRPr="003452E5" w:rsidRDefault="00C1066E" w:rsidP="00C1066E">
            <w:pPr>
              <w:jc w:val="center"/>
              <w:rPr>
                <w:rFonts w:ascii="Arial" w:hAnsi="Arial" w:cs="Arial"/>
                <w:sz w:val="22"/>
              </w:rPr>
            </w:pPr>
            <w:r w:rsidRPr="003452E5">
              <w:rPr>
                <w:rFonts w:ascii="Arial" w:hAnsi="Arial" w:cs="Arial"/>
                <w:sz w:val="22"/>
                <w:szCs w:val="22"/>
              </w:rPr>
              <w:t>City Council</w:t>
            </w:r>
          </w:p>
        </w:tc>
        <w:tc>
          <w:tcPr>
            <w:tcW w:w="1376" w:type="dxa"/>
            <w:vAlign w:val="center"/>
          </w:tcPr>
          <w:p w14:paraId="4DA70375" w14:textId="77777777" w:rsidR="00C1066E" w:rsidRPr="003452E5" w:rsidRDefault="00C1066E" w:rsidP="00C1066E">
            <w:pPr>
              <w:jc w:val="center"/>
              <w:rPr>
                <w:rFonts w:ascii="Arial" w:hAnsi="Arial" w:cs="Arial"/>
                <w:sz w:val="22"/>
              </w:rPr>
            </w:pPr>
            <w:r w:rsidRPr="003452E5">
              <w:rPr>
                <w:rFonts w:ascii="Arial" w:hAnsi="Arial" w:cs="Arial"/>
                <w:sz w:val="22"/>
                <w:szCs w:val="22"/>
              </w:rPr>
              <w:t>2 to 3 weeks</w:t>
            </w:r>
          </w:p>
        </w:tc>
        <w:tc>
          <w:tcPr>
            <w:tcW w:w="5102" w:type="dxa"/>
            <w:vAlign w:val="center"/>
          </w:tcPr>
          <w:p w14:paraId="1B3C705B" w14:textId="77777777" w:rsidR="00C1066E" w:rsidRPr="003452E5" w:rsidRDefault="00C1066E" w:rsidP="00C1066E">
            <w:pPr>
              <w:jc w:val="center"/>
              <w:rPr>
                <w:rFonts w:ascii="Arial" w:hAnsi="Arial" w:cs="Arial"/>
                <w:sz w:val="22"/>
              </w:rPr>
            </w:pPr>
            <w:r w:rsidRPr="003452E5">
              <w:rPr>
                <w:rFonts w:ascii="Arial" w:hAnsi="Arial" w:cs="Arial"/>
                <w:sz w:val="22"/>
                <w:szCs w:val="22"/>
              </w:rPr>
              <w:t>The neighborhood is presumed to be the City Limits unless the applicant has requested otherwise.  Council ensures that the applicant is aware of hearing procedure.  Council sets the date for the public hearing no sooner than 30 days from the date of the acceptance.</w:t>
            </w:r>
          </w:p>
        </w:tc>
      </w:tr>
      <w:tr w:rsidR="00C26B0D" w:rsidRPr="003452E5" w14:paraId="61E30965" w14:textId="77777777" w:rsidTr="006E5CEA">
        <w:trPr>
          <w:trHeight w:val="811"/>
        </w:trPr>
        <w:tc>
          <w:tcPr>
            <w:tcW w:w="2260" w:type="dxa"/>
            <w:vAlign w:val="center"/>
          </w:tcPr>
          <w:p w14:paraId="6D8C2816" w14:textId="67C5E36A" w:rsidR="00C26B0D" w:rsidRPr="003452E5" w:rsidRDefault="00C26B0D" w:rsidP="00C1066E">
            <w:pPr>
              <w:jc w:val="center"/>
              <w:rPr>
                <w:rFonts w:ascii="Arial" w:hAnsi="Arial" w:cs="Arial"/>
                <w:sz w:val="22"/>
              </w:rPr>
            </w:pPr>
            <w:r w:rsidRPr="003452E5">
              <w:rPr>
                <w:rFonts w:ascii="Arial" w:hAnsi="Arial" w:cs="Arial"/>
                <w:sz w:val="22"/>
                <w:szCs w:val="22"/>
              </w:rPr>
              <w:t>Submittal of petitions</w:t>
            </w:r>
          </w:p>
        </w:tc>
        <w:tc>
          <w:tcPr>
            <w:tcW w:w="1886" w:type="dxa"/>
            <w:vAlign w:val="center"/>
          </w:tcPr>
          <w:p w14:paraId="34EAC210" w14:textId="3640AB6C" w:rsidR="00C26B0D" w:rsidRPr="003452E5" w:rsidRDefault="00C26B0D" w:rsidP="00C1066E">
            <w:pPr>
              <w:jc w:val="center"/>
              <w:rPr>
                <w:rFonts w:ascii="Arial" w:hAnsi="Arial" w:cs="Arial"/>
                <w:sz w:val="22"/>
              </w:rPr>
            </w:pPr>
            <w:r w:rsidRPr="003452E5">
              <w:rPr>
                <w:rFonts w:ascii="Arial" w:hAnsi="Arial" w:cs="Arial"/>
                <w:sz w:val="22"/>
                <w:szCs w:val="22"/>
              </w:rPr>
              <w:t>Applicant</w:t>
            </w:r>
          </w:p>
        </w:tc>
        <w:tc>
          <w:tcPr>
            <w:tcW w:w="1376" w:type="dxa"/>
            <w:vAlign w:val="center"/>
          </w:tcPr>
          <w:p w14:paraId="2D23B336" w14:textId="14264342" w:rsidR="00C26B0D" w:rsidRPr="003452E5" w:rsidRDefault="006E5CEA" w:rsidP="00C1066E">
            <w:pPr>
              <w:jc w:val="center"/>
              <w:rPr>
                <w:rFonts w:ascii="Arial" w:hAnsi="Arial" w:cs="Arial"/>
                <w:sz w:val="22"/>
              </w:rPr>
            </w:pPr>
            <w:r>
              <w:rPr>
                <w:rFonts w:ascii="Arial" w:hAnsi="Arial" w:cs="Arial"/>
                <w:sz w:val="22"/>
              </w:rPr>
              <w:t>Clerk will provide date</w:t>
            </w:r>
          </w:p>
        </w:tc>
        <w:tc>
          <w:tcPr>
            <w:tcW w:w="5102" w:type="dxa"/>
            <w:vAlign w:val="center"/>
          </w:tcPr>
          <w:p w14:paraId="4D9ED876" w14:textId="6330C130" w:rsidR="00C26B0D" w:rsidRPr="003452E5" w:rsidRDefault="00C26B0D" w:rsidP="00C1066E">
            <w:pPr>
              <w:jc w:val="center"/>
              <w:rPr>
                <w:rFonts w:ascii="Arial" w:hAnsi="Arial" w:cs="Arial"/>
                <w:sz w:val="22"/>
              </w:rPr>
            </w:pPr>
            <w:r w:rsidRPr="003452E5">
              <w:rPr>
                <w:rFonts w:ascii="Arial" w:hAnsi="Arial" w:cs="Arial"/>
                <w:sz w:val="22"/>
                <w:szCs w:val="22"/>
              </w:rPr>
              <w:t xml:space="preserve">Applicants to present Petition to the City Clerk </w:t>
            </w:r>
            <w:r w:rsidRPr="006E5CEA">
              <w:rPr>
                <w:rFonts w:ascii="Arial" w:hAnsi="Arial" w:cs="Arial"/>
                <w:sz w:val="22"/>
                <w:szCs w:val="22"/>
                <w:u w:val="single"/>
              </w:rPr>
              <w:t>Wednesday before the Public Hearing</w:t>
            </w:r>
            <w:r w:rsidRPr="003452E5">
              <w:rPr>
                <w:rFonts w:ascii="Arial" w:hAnsi="Arial" w:cs="Arial"/>
                <w:sz w:val="22"/>
                <w:szCs w:val="22"/>
              </w:rPr>
              <w:t>.  The Clerk will review the petition and submit a report to the Applicant and the Council at the Hearing.</w:t>
            </w:r>
          </w:p>
        </w:tc>
      </w:tr>
      <w:tr w:rsidR="00C26B0D" w:rsidRPr="003452E5" w14:paraId="6F64D9B7" w14:textId="77777777" w:rsidTr="006E5CEA">
        <w:trPr>
          <w:trHeight w:val="1416"/>
        </w:trPr>
        <w:tc>
          <w:tcPr>
            <w:tcW w:w="2260" w:type="dxa"/>
            <w:vAlign w:val="center"/>
          </w:tcPr>
          <w:p w14:paraId="5DEC626C" w14:textId="29294657" w:rsidR="00C26B0D" w:rsidRPr="003452E5" w:rsidRDefault="00C26B0D" w:rsidP="00C1066E">
            <w:pPr>
              <w:jc w:val="center"/>
              <w:rPr>
                <w:rFonts w:ascii="Arial" w:hAnsi="Arial" w:cs="Arial"/>
                <w:sz w:val="22"/>
              </w:rPr>
            </w:pPr>
            <w:r w:rsidRPr="003452E5">
              <w:rPr>
                <w:rFonts w:ascii="Arial" w:hAnsi="Arial" w:cs="Arial"/>
                <w:sz w:val="22"/>
                <w:szCs w:val="22"/>
              </w:rPr>
              <w:t>Publish legal notice and post property</w:t>
            </w:r>
          </w:p>
        </w:tc>
        <w:tc>
          <w:tcPr>
            <w:tcW w:w="1886" w:type="dxa"/>
            <w:vAlign w:val="center"/>
          </w:tcPr>
          <w:p w14:paraId="5088B74E" w14:textId="49C8DD56" w:rsidR="00C26B0D" w:rsidRPr="003452E5" w:rsidRDefault="00C26B0D" w:rsidP="00C1066E">
            <w:pPr>
              <w:jc w:val="center"/>
              <w:rPr>
                <w:rFonts w:ascii="Arial" w:hAnsi="Arial" w:cs="Arial"/>
                <w:sz w:val="22"/>
              </w:rPr>
            </w:pPr>
            <w:r w:rsidRPr="003452E5">
              <w:rPr>
                <w:rFonts w:ascii="Arial" w:hAnsi="Arial" w:cs="Arial"/>
                <w:sz w:val="22"/>
                <w:szCs w:val="22"/>
              </w:rPr>
              <w:t>City Clerk and Police Dept.</w:t>
            </w:r>
          </w:p>
        </w:tc>
        <w:tc>
          <w:tcPr>
            <w:tcW w:w="1376" w:type="dxa"/>
            <w:vAlign w:val="center"/>
          </w:tcPr>
          <w:p w14:paraId="27ECFEA8" w14:textId="61A6CD30" w:rsidR="00C26B0D" w:rsidRPr="003452E5" w:rsidRDefault="00C26B0D" w:rsidP="00C1066E">
            <w:pPr>
              <w:jc w:val="center"/>
              <w:rPr>
                <w:rFonts w:ascii="Arial" w:hAnsi="Arial" w:cs="Arial"/>
                <w:sz w:val="22"/>
              </w:rPr>
            </w:pPr>
            <w:r w:rsidRPr="003452E5">
              <w:rPr>
                <w:rFonts w:ascii="Arial" w:hAnsi="Arial" w:cs="Arial"/>
                <w:sz w:val="22"/>
                <w:szCs w:val="22"/>
              </w:rPr>
              <w:t>At least 10 days prior to the hearing</w:t>
            </w:r>
          </w:p>
        </w:tc>
        <w:tc>
          <w:tcPr>
            <w:tcW w:w="5102" w:type="dxa"/>
            <w:vAlign w:val="center"/>
          </w:tcPr>
          <w:p w14:paraId="49F24C45" w14:textId="571A9908" w:rsidR="00C26B0D" w:rsidRPr="003452E5" w:rsidRDefault="00C26B0D" w:rsidP="00C1066E">
            <w:pPr>
              <w:jc w:val="center"/>
              <w:rPr>
                <w:rFonts w:ascii="Arial" w:hAnsi="Arial" w:cs="Arial"/>
                <w:sz w:val="22"/>
              </w:rPr>
            </w:pPr>
          </w:p>
        </w:tc>
      </w:tr>
      <w:tr w:rsidR="00C26B0D" w:rsidRPr="003452E5" w14:paraId="117308FE" w14:textId="77777777" w:rsidTr="006E5CEA">
        <w:trPr>
          <w:trHeight w:val="875"/>
        </w:trPr>
        <w:tc>
          <w:tcPr>
            <w:tcW w:w="2260" w:type="dxa"/>
            <w:vAlign w:val="center"/>
          </w:tcPr>
          <w:p w14:paraId="0B013BD8" w14:textId="4E19C1EC" w:rsidR="00C26B0D" w:rsidRPr="003452E5" w:rsidRDefault="00C26B0D" w:rsidP="00C1066E">
            <w:pPr>
              <w:jc w:val="center"/>
              <w:rPr>
                <w:rFonts w:ascii="Arial" w:hAnsi="Arial" w:cs="Arial"/>
                <w:sz w:val="22"/>
              </w:rPr>
            </w:pPr>
            <w:r w:rsidRPr="003452E5">
              <w:rPr>
                <w:rFonts w:ascii="Arial" w:hAnsi="Arial" w:cs="Arial"/>
                <w:sz w:val="22"/>
                <w:szCs w:val="22"/>
              </w:rPr>
              <w:t>Public Hearing</w:t>
            </w:r>
          </w:p>
        </w:tc>
        <w:tc>
          <w:tcPr>
            <w:tcW w:w="1886" w:type="dxa"/>
            <w:vAlign w:val="center"/>
          </w:tcPr>
          <w:p w14:paraId="49617268" w14:textId="33786756" w:rsidR="00C26B0D" w:rsidRPr="003452E5" w:rsidRDefault="00C26B0D" w:rsidP="00C1066E">
            <w:pPr>
              <w:jc w:val="center"/>
              <w:rPr>
                <w:rFonts w:ascii="Arial" w:hAnsi="Arial" w:cs="Arial"/>
                <w:sz w:val="22"/>
              </w:rPr>
            </w:pPr>
            <w:r w:rsidRPr="003452E5">
              <w:rPr>
                <w:rFonts w:ascii="Arial" w:hAnsi="Arial" w:cs="Arial"/>
                <w:sz w:val="22"/>
                <w:szCs w:val="22"/>
              </w:rPr>
              <w:t>Applicant, City Council, Staff, and Public.</w:t>
            </w:r>
          </w:p>
        </w:tc>
        <w:tc>
          <w:tcPr>
            <w:tcW w:w="1376" w:type="dxa"/>
            <w:vAlign w:val="center"/>
          </w:tcPr>
          <w:p w14:paraId="3A6EEEAD" w14:textId="689BE6DF" w:rsidR="00C26B0D" w:rsidRPr="003452E5" w:rsidRDefault="00C26B0D" w:rsidP="00C1066E">
            <w:pPr>
              <w:jc w:val="center"/>
              <w:rPr>
                <w:rFonts w:ascii="Arial" w:hAnsi="Arial" w:cs="Arial"/>
                <w:sz w:val="22"/>
              </w:rPr>
            </w:pPr>
            <w:r w:rsidRPr="003452E5">
              <w:rPr>
                <w:rFonts w:ascii="Arial" w:hAnsi="Arial" w:cs="Arial"/>
                <w:sz w:val="22"/>
                <w:szCs w:val="22"/>
              </w:rPr>
              <w:t>No sooner than 30 days from the date of acceptance</w:t>
            </w:r>
          </w:p>
        </w:tc>
        <w:tc>
          <w:tcPr>
            <w:tcW w:w="5102" w:type="dxa"/>
            <w:vAlign w:val="center"/>
          </w:tcPr>
          <w:p w14:paraId="4CC73618" w14:textId="3FF4F3D2" w:rsidR="00C26B0D" w:rsidRPr="003452E5" w:rsidRDefault="00C26B0D" w:rsidP="00C1066E">
            <w:pPr>
              <w:jc w:val="center"/>
              <w:rPr>
                <w:rFonts w:ascii="Arial" w:hAnsi="Arial" w:cs="Arial"/>
                <w:sz w:val="22"/>
              </w:rPr>
            </w:pPr>
            <w:r w:rsidRPr="003452E5">
              <w:rPr>
                <w:rFonts w:ascii="Arial" w:hAnsi="Arial" w:cs="Arial"/>
                <w:sz w:val="22"/>
                <w:szCs w:val="22"/>
              </w:rPr>
              <w:t>The hearing will be conducted as described on the Written Advisement document.</w:t>
            </w:r>
          </w:p>
        </w:tc>
      </w:tr>
      <w:tr w:rsidR="006E5CEA" w:rsidRPr="003452E5" w14:paraId="04E4E7D8" w14:textId="77777777" w:rsidTr="006E5CEA">
        <w:trPr>
          <w:trHeight w:val="811"/>
        </w:trPr>
        <w:tc>
          <w:tcPr>
            <w:tcW w:w="2260" w:type="dxa"/>
            <w:vAlign w:val="center"/>
          </w:tcPr>
          <w:p w14:paraId="052CBCB0" w14:textId="7B286815" w:rsidR="006E5CEA" w:rsidRPr="003452E5" w:rsidRDefault="006E5CEA" w:rsidP="00C1066E">
            <w:pPr>
              <w:jc w:val="center"/>
              <w:rPr>
                <w:rFonts w:ascii="Arial" w:hAnsi="Arial" w:cs="Arial"/>
                <w:sz w:val="22"/>
              </w:rPr>
            </w:pPr>
            <w:r w:rsidRPr="003452E5">
              <w:rPr>
                <w:rFonts w:ascii="Arial" w:hAnsi="Arial" w:cs="Arial"/>
                <w:sz w:val="22"/>
                <w:szCs w:val="22"/>
              </w:rPr>
              <w:t>Submittal of Application to State</w:t>
            </w:r>
          </w:p>
        </w:tc>
        <w:tc>
          <w:tcPr>
            <w:tcW w:w="1886" w:type="dxa"/>
            <w:vAlign w:val="center"/>
          </w:tcPr>
          <w:p w14:paraId="204F5932" w14:textId="765A26EB" w:rsidR="006E5CEA" w:rsidRPr="003452E5" w:rsidRDefault="006E5CEA" w:rsidP="00C1066E">
            <w:pPr>
              <w:jc w:val="center"/>
              <w:rPr>
                <w:rFonts w:ascii="Arial" w:hAnsi="Arial" w:cs="Arial"/>
                <w:sz w:val="22"/>
              </w:rPr>
            </w:pPr>
            <w:r w:rsidRPr="003452E5">
              <w:rPr>
                <w:rFonts w:ascii="Arial" w:hAnsi="Arial" w:cs="Arial"/>
                <w:sz w:val="22"/>
                <w:szCs w:val="22"/>
              </w:rPr>
              <w:t>City Clerk</w:t>
            </w:r>
          </w:p>
        </w:tc>
        <w:tc>
          <w:tcPr>
            <w:tcW w:w="1376" w:type="dxa"/>
            <w:vAlign w:val="center"/>
          </w:tcPr>
          <w:p w14:paraId="1F1DA1EB" w14:textId="7550F0A2" w:rsidR="006E5CEA" w:rsidRPr="003452E5" w:rsidRDefault="006E5CEA" w:rsidP="00C1066E">
            <w:pPr>
              <w:jc w:val="center"/>
              <w:rPr>
                <w:rFonts w:ascii="Arial" w:hAnsi="Arial" w:cs="Arial"/>
                <w:sz w:val="22"/>
              </w:rPr>
            </w:pPr>
            <w:r w:rsidRPr="003452E5">
              <w:rPr>
                <w:rFonts w:ascii="Arial" w:hAnsi="Arial" w:cs="Arial"/>
                <w:sz w:val="22"/>
                <w:szCs w:val="22"/>
              </w:rPr>
              <w:t>1 Day</w:t>
            </w:r>
          </w:p>
        </w:tc>
        <w:tc>
          <w:tcPr>
            <w:tcW w:w="5102" w:type="dxa"/>
            <w:vAlign w:val="center"/>
          </w:tcPr>
          <w:p w14:paraId="4ED9642D" w14:textId="699BD6F9" w:rsidR="006E5CEA" w:rsidRPr="003452E5" w:rsidRDefault="006E5CEA" w:rsidP="00C1066E">
            <w:pPr>
              <w:jc w:val="center"/>
              <w:rPr>
                <w:rFonts w:ascii="Arial" w:hAnsi="Arial" w:cs="Arial"/>
                <w:sz w:val="22"/>
              </w:rPr>
            </w:pPr>
            <w:r w:rsidRPr="003452E5">
              <w:rPr>
                <w:rFonts w:ascii="Arial" w:hAnsi="Arial" w:cs="Arial"/>
                <w:sz w:val="22"/>
                <w:szCs w:val="22"/>
              </w:rPr>
              <w:t>The City Clerk sends the approved application with the Findings and Order by Regular Mail to the Colorado Department of Revenue.</w:t>
            </w:r>
          </w:p>
        </w:tc>
      </w:tr>
      <w:tr w:rsidR="006E5CEA" w:rsidRPr="003452E5" w14:paraId="5432B4F1" w14:textId="77777777" w:rsidTr="006E5CEA">
        <w:trPr>
          <w:trHeight w:val="811"/>
        </w:trPr>
        <w:tc>
          <w:tcPr>
            <w:tcW w:w="2260" w:type="dxa"/>
            <w:vAlign w:val="center"/>
          </w:tcPr>
          <w:p w14:paraId="5C9F069C" w14:textId="1697DBB7" w:rsidR="006E5CEA" w:rsidRPr="003452E5" w:rsidRDefault="006E5CEA" w:rsidP="00C1066E">
            <w:pPr>
              <w:jc w:val="center"/>
              <w:rPr>
                <w:rFonts w:ascii="Arial" w:hAnsi="Arial" w:cs="Arial"/>
                <w:sz w:val="22"/>
              </w:rPr>
            </w:pPr>
            <w:r w:rsidRPr="003452E5">
              <w:rPr>
                <w:rFonts w:ascii="Arial" w:hAnsi="Arial" w:cs="Arial"/>
                <w:sz w:val="22"/>
                <w:szCs w:val="22"/>
              </w:rPr>
              <w:lastRenderedPageBreak/>
              <w:t>State approval</w:t>
            </w:r>
          </w:p>
        </w:tc>
        <w:tc>
          <w:tcPr>
            <w:tcW w:w="1886" w:type="dxa"/>
            <w:vAlign w:val="center"/>
          </w:tcPr>
          <w:p w14:paraId="5BCD70E7" w14:textId="2F4DFBE3" w:rsidR="006E5CEA" w:rsidRPr="003452E5" w:rsidRDefault="006E5CEA" w:rsidP="00C1066E">
            <w:pPr>
              <w:jc w:val="center"/>
              <w:rPr>
                <w:rFonts w:ascii="Arial" w:hAnsi="Arial" w:cs="Arial"/>
                <w:sz w:val="22"/>
              </w:rPr>
            </w:pPr>
            <w:r w:rsidRPr="003452E5">
              <w:rPr>
                <w:rFonts w:ascii="Arial" w:hAnsi="Arial" w:cs="Arial"/>
                <w:sz w:val="22"/>
                <w:szCs w:val="22"/>
              </w:rPr>
              <w:t>Colorado Department of Revenue</w:t>
            </w:r>
          </w:p>
        </w:tc>
        <w:tc>
          <w:tcPr>
            <w:tcW w:w="1376" w:type="dxa"/>
            <w:vAlign w:val="center"/>
          </w:tcPr>
          <w:p w14:paraId="73712CC6" w14:textId="4856FB69" w:rsidR="006E5CEA" w:rsidRPr="003452E5" w:rsidRDefault="006E5CEA" w:rsidP="00C1066E">
            <w:pPr>
              <w:jc w:val="center"/>
              <w:rPr>
                <w:rFonts w:ascii="Arial" w:hAnsi="Arial" w:cs="Arial"/>
                <w:sz w:val="22"/>
              </w:rPr>
            </w:pPr>
            <w:r w:rsidRPr="003452E5">
              <w:rPr>
                <w:rFonts w:ascii="Arial" w:hAnsi="Arial" w:cs="Arial"/>
                <w:sz w:val="22"/>
                <w:szCs w:val="22"/>
              </w:rPr>
              <w:t xml:space="preserve">2 - </w:t>
            </w:r>
            <w:r>
              <w:rPr>
                <w:rFonts w:ascii="Arial" w:hAnsi="Arial" w:cs="Arial"/>
                <w:sz w:val="22"/>
                <w:szCs w:val="22"/>
              </w:rPr>
              <w:t>8</w:t>
            </w:r>
            <w:r w:rsidRPr="003452E5">
              <w:rPr>
                <w:rFonts w:ascii="Arial" w:hAnsi="Arial" w:cs="Arial"/>
                <w:sz w:val="22"/>
                <w:szCs w:val="22"/>
              </w:rPr>
              <w:t xml:space="preserve"> weeks</w:t>
            </w:r>
          </w:p>
        </w:tc>
        <w:tc>
          <w:tcPr>
            <w:tcW w:w="5102" w:type="dxa"/>
            <w:vAlign w:val="center"/>
          </w:tcPr>
          <w:p w14:paraId="57CFA67C" w14:textId="57B827A7" w:rsidR="006E5CEA" w:rsidRPr="003452E5" w:rsidRDefault="006E5CEA" w:rsidP="00C1066E">
            <w:pPr>
              <w:jc w:val="center"/>
              <w:rPr>
                <w:rFonts w:ascii="Arial" w:hAnsi="Arial" w:cs="Arial"/>
                <w:sz w:val="22"/>
              </w:rPr>
            </w:pPr>
            <w:r w:rsidRPr="003452E5">
              <w:rPr>
                <w:rFonts w:ascii="Arial" w:hAnsi="Arial" w:cs="Arial"/>
                <w:sz w:val="22"/>
                <w:szCs w:val="22"/>
              </w:rPr>
              <w:t>Upon approval by the Colorado Department of Revenue, the state license will be mailed to the City Clerk by regular mail.</w:t>
            </w:r>
          </w:p>
        </w:tc>
      </w:tr>
      <w:tr w:rsidR="006E5CEA" w:rsidRPr="003452E5" w14:paraId="1DFDD314" w14:textId="77777777" w:rsidTr="006E5CEA">
        <w:trPr>
          <w:trHeight w:val="811"/>
        </w:trPr>
        <w:tc>
          <w:tcPr>
            <w:tcW w:w="2260" w:type="dxa"/>
            <w:vAlign w:val="center"/>
          </w:tcPr>
          <w:p w14:paraId="38546FD9" w14:textId="0658D6D2" w:rsidR="006E5CEA" w:rsidRPr="003452E5" w:rsidRDefault="006E5CEA" w:rsidP="00C1066E">
            <w:pPr>
              <w:jc w:val="center"/>
              <w:rPr>
                <w:rFonts w:ascii="Arial" w:hAnsi="Arial" w:cs="Arial"/>
                <w:sz w:val="22"/>
              </w:rPr>
            </w:pPr>
            <w:r w:rsidRPr="003452E5">
              <w:rPr>
                <w:rFonts w:ascii="Arial" w:hAnsi="Arial" w:cs="Arial"/>
                <w:sz w:val="22"/>
                <w:szCs w:val="22"/>
              </w:rPr>
              <w:t>Issuance of licenses</w:t>
            </w:r>
          </w:p>
        </w:tc>
        <w:tc>
          <w:tcPr>
            <w:tcW w:w="1886" w:type="dxa"/>
            <w:vAlign w:val="center"/>
          </w:tcPr>
          <w:p w14:paraId="1A5399B2" w14:textId="47161631" w:rsidR="006E5CEA" w:rsidRPr="003452E5" w:rsidRDefault="006E5CEA" w:rsidP="00C1066E">
            <w:pPr>
              <w:jc w:val="center"/>
              <w:rPr>
                <w:rFonts w:ascii="Arial" w:hAnsi="Arial" w:cs="Arial"/>
                <w:sz w:val="22"/>
              </w:rPr>
            </w:pPr>
            <w:r w:rsidRPr="003452E5">
              <w:rPr>
                <w:rFonts w:ascii="Arial" w:hAnsi="Arial" w:cs="Arial"/>
                <w:sz w:val="22"/>
                <w:szCs w:val="22"/>
              </w:rPr>
              <w:t>City Clerk</w:t>
            </w:r>
          </w:p>
        </w:tc>
        <w:tc>
          <w:tcPr>
            <w:tcW w:w="1376" w:type="dxa"/>
            <w:vAlign w:val="center"/>
          </w:tcPr>
          <w:p w14:paraId="143C0E8B" w14:textId="7770AE1A" w:rsidR="006E5CEA" w:rsidRPr="003452E5" w:rsidRDefault="006E5CEA" w:rsidP="00C1066E">
            <w:pPr>
              <w:jc w:val="center"/>
              <w:rPr>
                <w:rFonts w:ascii="Arial" w:hAnsi="Arial" w:cs="Arial"/>
                <w:sz w:val="22"/>
              </w:rPr>
            </w:pPr>
            <w:r w:rsidRPr="003452E5">
              <w:rPr>
                <w:rFonts w:ascii="Arial" w:hAnsi="Arial" w:cs="Arial"/>
                <w:sz w:val="22"/>
                <w:szCs w:val="22"/>
              </w:rPr>
              <w:t>1 - 5 days</w:t>
            </w:r>
          </w:p>
        </w:tc>
        <w:tc>
          <w:tcPr>
            <w:tcW w:w="5102" w:type="dxa"/>
            <w:vAlign w:val="center"/>
          </w:tcPr>
          <w:p w14:paraId="5F06ABE8" w14:textId="4BF7BF10" w:rsidR="006E5CEA" w:rsidRPr="003452E5" w:rsidRDefault="006E5CEA" w:rsidP="00C1066E">
            <w:pPr>
              <w:jc w:val="center"/>
              <w:rPr>
                <w:rFonts w:ascii="Arial" w:hAnsi="Arial" w:cs="Arial"/>
                <w:sz w:val="22"/>
              </w:rPr>
            </w:pPr>
            <w:r w:rsidRPr="003452E5">
              <w:rPr>
                <w:rFonts w:ascii="Arial" w:hAnsi="Arial" w:cs="Arial"/>
                <w:sz w:val="22"/>
                <w:szCs w:val="22"/>
              </w:rPr>
              <w:t>The City Clerk issues the local license and sends both licenses to the applicant by regular mail.</w:t>
            </w:r>
          </w:p>
        </w:tc>
      </w:tr>
    </w:tbl>
    <w:p w14:paraId="62081041" w14:textId="77777777" w:rsidR="00C1066E" w:rsidRPr="003452E5" w:rsidRDefault="00C1066E" w:rsidP="00C1066E">
      <w:pPr>
        <w:rPr>
          <w:rFonts w:ascii="Arial" w:hAnsi="Arial" w:cs="Arial"/>
          <w:sz w:val="22"/>
          <w:szCs w:val="22"/>
        </w:rPr>
      </w:pPr>
    </w:p>
    <w:p w14:paraId="6A6485B9" w14:textId="77777777" w:rsidR="00C1066E" w:rsidRPr="003452E5" w:rsidRDefault="00C1066E" w:rsidP="00C1066E">
      <w:pPr>
        <w:rPr>
          <w:rFonts w:ascii="Arial" w:hAnsi="Arial" w:cs="Arial"/>
          <w:sz w:val="22"/>
          <w:szCs w:val="22"/>
        </w:rPr>
      </w:pPr>
    </w:p>
    <w:p w14:paraId="2D6AEA91" w14:textId="77777777" w:rsidR="005E0212" w:rsidRPr="003452E5" w:rsidRDefault="005E0212">
      <w:pPr>
        <w:rPr>
          <w:rFonts w:ascii="Arial" w:hAnsi="Arial" w:cs="Arial"/>
          <w:sz w:val="22"/>
          <w:szCs w:val="22"/>
        </w:rPr>
      </w:pPr>
    </w:p>
    <w:sectPr w:rsidR="005E0212" w:rsidRPr="003452E5" w:rsidSect="00BD21EC">
      <w:footerReference w:type="default" r:id="rId6"/>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A0FA" w14:textId="77777777" w:rsidR="003452E5" w:rsidRDefault="003452E5" w:rsidP="003452E5">
      <w:r>
        <w:separator/>
      </w:r>
    </w:p>
  </w:endnote>
  <w:endnote w:type="continuationSeparator" w:id="0">
    <w:p w14:paraId="04685AB4" w14:textId="77777777" w:rsidR="003452E5" w:rsidRDefault="003452E5" w:rsidP="0034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7901"/>
      <w:docPartObj>
        <w:docPartGallery w:val="Page Numbers (Bottom of Page)"/>
        <w:docPartUnique/>
      </w:docPartObj>
    </w:sdtPr>
    <w:sdtEndPr>
      <w:rPr>
        <w:rFonts w:ascii="Arial" w:hAnsi="Arial" w:cs="Arial"/>
        <w:sz w:val="22"/>
        <w:szCs w:val="22"/>
      </w:rPr>
    </w:sdtEndPr>
    <w:sdtContent>
      <w:p w14:paraId="03ED4BE6" w14:textId="77777777" w:rsidR="003452E5" w:rsidRDefault="00774F03">
        <w:pPr>
          <w:pStyle w:val="Footer"/>
          <w:jc w:val="center"/>
        </w:pPr>
        <w:r w:rsidRPr="003452E5">
          <w:rPr>
            <w:rFonts w:ascii="Arial" w:hAnsi="Arial" w:cs="Arial"/>
            <w:sz w:val="22"/>
            <w:szCs w:val="22"/>
          </w:rPr>
          <w:fldChar w:fldCharType="begin"/>
        </w:r>
        <w:r w:rsidR="003452E5" w:rsidRPr="003452E5">
          <w:rPr>
            <w:rFonts w:ascii="Arial" w:hAnsi="Arial" w:cs="Arial"/>
            <w:sz w:val="22"/>
            <w:szCs w:val="22"/>
          </w:rPr>
          <w:instrText xml:space="preserve"> PAGE   \* MERGEFORMAT </w:instrText>
        </w:r>
        <w:r w:rsidRPr="003452E5">
          <w:rPr>
            <w:rFonts w:ascii="Arial" w:hAnsi="Arial" w:cs="Arial"/>
            <w:sz w:val="22"/>
            <w:szCs w:val="22"/>
          </w:rPr>
          <w:fldChar w:fldCharType="separate"/>
        </w:r>
        <w:r w:rsidR="00555596">
          <w:rPr>
            <w:rFonts w:ascii="Arial" w:hAnsi="Arial" w:cs="Arial"/>
            <w:noProof/>
            <w:sz w:val="22"/>
            <w:szCs w:val="22"/>
          </w:rPr>
          <w:t>2</w:t>
        </w:r>
        <w:r w:rsidRPr="003452E5">
          <w:rPr>
            <w:rFonts w:ascii="Arial" w:hAnsi="Arial" w:cs="Arial"/>
            <w:sz w:val="22"/>
            <w:szCs w:val="22"/>
          </w:rPr>
          <w:fldChar w:fldCharType="end"/>
        </w:r>
      </w:p>
    </w:sdtContent>
  </w:sdt>
  <w:p w14:paraId="4185774B" w14:textId="77777777" w:rsidR="003452E5" w:rsidRDefault="00345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86C7" w14:textId="77777777" w:rsidR="003452E5" w:rsidRDefault="003452E5" w:rsidP="003452E5">
      <w:r>
        <w:separator/>
      </w:r>
    </w:p>
  </w:footnote>
  <w:footnote w:type="continuationSeparator" w:id="0">
    <w:p w14:paraId="60405179" w14:textId="77777777" w:rsidR="003452E5" w:rsidRDefault="003452E5" w:rsidP="00345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066E"/>
    <w:rsid w:val="00226331"/>
    <w:rsid w:val="002D61F6"/>
    <w:rsid w:val="003452E5"/>
    <w:rsid w:val="003B5A4E"/>
    <w:rsid w:val="0044049A"/>
    <w:rsid w:val="004A5697"/>
    <w:rsid w:val="0050300A"/>
    <w:rsid w:val="00555596"/>
    <w:rsid w:val="005E0212"/>
    <w:rsid w:val="00651B75"/>
    <w:rsid w:val="0065784D"/>
    <w:rsid w:val="006E5CEA"/>
    <w:rsid w:val="00774F03"/>
    <w:rsid w:val="00BD21EC"/>
    <w:rsid w:val="00BD5CC5"/>
    <w:rsid w:val="00C1066E"/>
    <w:rsid w:val="00C26B0D"/>
    <w:rsid w:val="00CA51A9"/>
    <w:rsid w:val="00CB6C7F"/>
    <w:rsid w:val="00CC2783"/>
    <w:rsid w:val="00D00B16"/>
    <w:rsid w:val="00D91BB7"/>
    <w:rsid w:val="00E7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FF8A"/>
  <w15:docId w15:val="{B10CD4B2-474C-4A4E-8C9E-A900D19D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6E"/>
    <w:pPr>
      <w:spacing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300A"/>
    <w:pPr>
      <w:framePr w:w="7920" w:h="1980" w:hRule="exact" w:hSpace="180" w:wrap="auto" w:hAnchor="page" w:xAlign="center" w:yAlign="bottom"/>
      <w:ind w:left="2880"/>
    </w:pPr>
    <w:rPr>
      <w:rFonts w:ascii="Arial" w:eastAsiaTheme="majorEastAsia" w:hAnsi="Arial" w:cstheme="majorBidi"/>
    </w:rPr>
  </w:style>
  <w:style w:type="paragraph" w:styleId="Header">
    <w:name w:val="header"/>
    <w:basedOn w:val="Normal"/>
    <w:link w:val="HeaderChar"/>
    <w:uiPriority w:val="99"/>
    <w:semiHidden/>
    <w:unhideWhenUsed/>
    <w:rsid w:val="003452E5"/>
    <w:pPr>
      <w:tabs>
        <w:tab w:val="center" w:pos="4680"/>
        <w:tab w:val="right" w:pos="9360"/>
      </w:tabs>
    </w:pPr>
  </w:style>
  <w:style w:type="character" w:customStyle="1" w:styleId="HeaderChar">
    <w:name w:val="Header Char"/>
    <w:basedOn w:val="DefaultParagraphFont"/>
    <w:link w:val="Header"/>
    <w:uiPriority w:val="99"/>
    <w:semiHidden/>
    <w:rsid w:val="003452E5"/>
    <w:rPr>
      <w:rFonts w:ascii="Times New Roman" w:eastAsia="Times New Roman" w:hAnsi="Times New Roman" w:cs="Times New Roman"/>
      <w:szCs w:val="24"/>
    </w:rPr>
  </w:style>
  <w:style w:type="paragraph" w:styleId="Footer">
    <w:name w:val="footer"/>
    <w:basedOn w:val="Normal"/>
    <w:link w:val="FooterChar"/>
    <w:uiPriority w:val="99"/>
    <w:unhideWhenUsed/>
    <w:rsid w:val="003452E5"/>
    <w:pPr>
      <w:tabs>
        <w:tab w:val="center" w:pos="4680"/>
        <w:tab w:val="right" w:pos="9360"/>
      </w:tabs>
    </w:pPr>
  </w:style>
  <w:style w:type="character" w:customStyle="1" w:styleId="FooterChar">
    <w:name w:val="Footer Char"/>
    <w:basedOn w:val="DefaultParagraphFont"/>
    <w:link w:val="Footer"/>
    <w:uiPriority w:val="99"/>
    <w:rsid w:val="003452E5"/>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Winberg</dc:creator>
  <cp:lastModifiedBy>Jill Westhoff-Curtis</cp:lastModifiedBy>
  <cp:revision>7</cp:revision>
  <cp:lastPrinted>2021-11-23T21:58:00Z</cp:lastPrinted>
  <dcterms:created xsi:type="dcterms:W3CDTF">2008-02-08T21:44:00Z</dcterms:created>
  <dcterms:modified xsi:type="dcterms:W3CDTF">2025-10-27T22:04:00Z</dcterms:modified>
</cp:coreProperties>
</file>